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20DB89" w14:textId="77777777" w:rsidR="00BC7D5E" w:rsidRPr="005901A8" w:rsidRDefault="00BC7D5E" w:rsidP="00BC7D5E">
      <w:pPr>
        <w:spacing w:after="0"/>
        <w:jc w:val="center"/>
        <w:rPr>
          <w:b/>
          <w:sz w:val="28"/>
          <w:szCs w:val="28"/>
        </w:rPr>
      </w:pPr>
      <w:bookmarkStart w:id="0" w:name="_GoBack"/>
      <w:bookmarkEnd w:id="0"/>
      <w:r w:rsidRPr="005901A8">
        <w:rPr>
          <w:b/>
          <w:sz w:val="28"/>
          <w:szCs w:val="28"/>
        </w:rPr>
        <w:t>Equipment Decontamination Procedures</w:t>
      </w:r>
    </w:p>
    <w:p w14:paraId="4D93250F" w14:textId="70AC3863" w:rsidR="00233520" w:rsidRDefault="00CC6198" w:rsidP="00233520">
      <w:pPr>
        <w:spacing w:after="0"/>
        <w:jc w:val="center"/>
        <w:rPr>
          <w:b/>
          <w:sz w:val="18"/>
          <w:szCs w:val="18"/>
        </w:rPr>
      </w:pPr>
      <w:r>
        <w:rPr>
          <w:b/>
          <w:sz w:val="28"/>
          <w:szCs w:val="28"/>
        </w:rPr>
        <w:t>F</w:t>
      </w:r>
      <w:r w:rsidR="00884931">
        <w:rPr>
          <w:b/>
          <w:sz w:val="28"/>
          <w:szCs w:val="28"/>
        </w:rPr>
        <w:t>or</w:t>
      </w:r>
      <w:r>
        <w:rPr>
          <w:b/>
          <w:sz w:val="28"/>
          <w:szCs w:val="28"/>
        </w:rPr>
        <w:t xml:space="preserve"> 20</w:t>
      </w:r>
      <w:r w:rsidR="00D15CAB">
        <w:rPr>
          <w:b/>
          <w:sz w:val="28"/>
          <w:szCs w:val="28"/>
        </w:rPr>
        <w:t>20</w:t>
      </w:r>
      <w:r>
        <w:rPr>
          <w:b/>
          <w:sz w:val="28"/>
          <w:szCs w:val="28"/>
        </w:rPr>
        <w:t xml:space="preserve"> </w:t>
      </w:r>
      <w:r w:rsidR="00BC7D5E" w:rsidRPr="005901A8">
        <w:rPr>
          <w:b/>
          <w:sz w:val="28"/>
          <w:szCs w:val="28"/>
        </w:rPr>
        <w:t>DWM</w:t>
      </w:r>
      <w:r w:rsidR="00884931">
        <w:rPr>
          <w:b/>
          <w:sz w:val="28"/>
          <w:szCs w:val="28"/>
        </w:rPr>
        <w:t>-WPP</w:t>
      </w:r>
      <w:r w:rsidR="00BC7D5E" w:rsidRPr="005901A8">
        <w:rPr>
          <w:b/>
          <w:sz w:val="28"/>
          <w:szCs w:val="28"/>
        </w:rPr>
        <w:t xml:space="preserve"> Monitoring </w:t>
      </w:r>
    </w:p>
    <w:p w14:paraId="210187E5" w14:textId="285C507A" w:rsidR="00233520" w:rsidRPr="00233520" w:rsidRDefault="007A1A84" w:rsidP="00233520">
      <w:pPr>
        <w:spacing w:after="0"/>
        <w:jc w:val="center"/>
        <w:rPr>
          <w:b/>
          <w:sz w:val="18"/>
          <w:szCs w:val="18"/>
        </w:rPr>
      </w:pPr>
      <w:r w:rsidRPr="00CC6198">
        <w:rPr>
          <w:b/>
          <w:sz w:val="18"/>
          <w:szCs w:val="18"/>
        </w:rPr>
        <w:t xml:space="preserve">(revised </w:t>
      </w:r>
      <w:r w:rsidR="00D15CAB">
        <w:rPr>
          <w:b/>
          <w:sz w:val="18"/>
          <w:szCs w:val="18"/>
        </w:rPr>
        <w:t>6</w:t>
      </w:r>
      <w:r w:rsidR="00CC6198">
        <w:rPr>
          <w:b/>
          <w:sz w:val="18"/>
          <w:szCs w:val="18"/>
        </w:rPr>
        <w:t>/</w:t>
      </w:r>
      <w:r w:rsidR="00D15CAB">
        <w:rPr>
          <w:b/>
          <w:sz w:val="18"/>
          <w:szCs w:val="18"/>
        </w:rPr>
        <w:t>17</w:t>
      </w:r>
      <w:r w:rsidR="00CC6198">
        <w:rPr>
          <w:b/>
          <w:sz w:val="18"/>
          <w:szCs w:val="18"/>
        </w:rPr>
        <w:t>/20</w:t>
      </w:r>
      <w:r w:rsidR="00D15CAB">
        <w:rPr>
          <w:b/>
          <w:sz w:val="18"/>
          <w:szCs w:val="18"/>
        </w:rPr>
        <w:t>20</w:t>
      </w:r>
      <w:r w:rsidRPr="00CC6198">
        <w:rPr>
          <w:b/>
          <w:sz w:val="18"/>
          <w:szCs w:val="18"/>
        </w:rPr>
        <w:t>)</w:t>
      </w:r>
    </w:p>
    <w:p w14:paraId="52C70EB1" w14:textId="77777777" w:rsidR="00710A8F" w:rsidRPr="00902C90" w:rsidRDefault="00710A8F" w:rsidP="007839F4">
      <w:pPr>
        <w:spacing w:after="0"/>
        <w:rPr>
          <w:b/>
          <w:highlight w:val="lightGray"/>
        </w:rPr>
      </w:pPr>
    </w:p>
    <w:p w14:paraId="398B867A" w14:textId="77777777" w:rsidR="00884931" w:rsidRPr="00884931" w:rsidRDefault="00884931" w:rsidP="007839F4">
      <w:pPr>
        <w:spacing w:after="0"/>
        <w:rPr>
          <w:b/>
        </w:rPr>
      </w:pPr>
      <w:r w:rsidRPr="00902C90">
        <w:rPr>
          <w:b/>
          <w:highlight w:val="lightGray"/>
        </w:rPr>
        <w:t>Purpose:</w:t>
      </w:r>
      <w:r w:rsidRPr="00884931">
        <w:rPr>
          <w:b/>
        </w:rPr>
        <w:t xml:space="preserve">  </w:t>
      </w:r>
      <w:r w:rsidRPr="00884931">
        <w:t xml:space="preserve">To </w:t>
      </w:r>
      <w:r>
        <w:t>avoid or minimize the unintentional transport of invasive organisms from one waterbody to another.</w:t>
      </w:r>
    </w:p>
    <w:p w14:paraId="38B2B88F" w14:textId="77777777" w:rsidR="00884931" w:rsidRPr="00884931" w:rsidRDefault="00884931" w:rsidP="007839F4">
      <w:pPr>
        <w:spacing w:after="0"/>
        <w:rPr>
          <w:b/>
        </w:rPr>
      </w:pPr>
    </w:p>
    <w:p w14:paraId="3B5F0F4E" w14:textId="1809E291" w:rsidR="00F60A33" w:rsidRDefault="00884931" w:rsidP="00F60A33">
      <w:pPr>
        <w:spacing w:after="0"/>
      </w:pPr>
      <w:r w:rsidRPr="00902C90">
        <w:rPr>
          <w:b/>
          <w:highlight w:val="lightGray"/>
        </w:rPr>
        <w:t>Background</w:t>
      </w:r>
      <w:r w:rsidR="00C9469B" w:rsidRPr="00902C90">
        <w:rPr>
          <w:b/>
          <w:highlight w:val="lightGray"/>
        </w:rPr>
        <w:t>:</w:t>
      </w:r>
      <w:r w:rsidR="00C9469B" w:rsidRPr="00884931">
        <w:rPr>
          <w:b/>
        </w:rPr>
        <w:t xml:space="preserve">  </w:t>
      </w:r>
      <w:r w:rsidR="006146CD" w:rsidRPr="006146CD">
        <w:t xml:space="preserve">The spread of invasive </w:t>
      </w:r>
      <w:r w:rsidR="006146CD">
        <w:t xml:space="preserve">organisms is a serious problem in Massachusetts.  </w:t>
      </w:r>
      <w:r w:rsidR="006146CD" w:rsidRPr="006146CD">
        <w:t xml:space="preserve"> DWM-WPP’s general policy regarding the spread of invasives is to “do no harm” as a result of monitoring activity.  </w:t>
      </w:r>
      <w:r w:rsidR="00C9469B" w:rsidRPr="006146CD">
        <w:t xml:space="preserve">In late May 2013, </w:t>
      </w:r>
      <w:bookmarkStart w:id="1" w:name="_Hlk10015119"/>
      <w:r w:rsidR="00C9469B" w:rsidRPr="006146CD">
        <w:rPr>
          <w:i/>
        </w:rPr>
        <w:t>Didymosphenia geminata</w:t>
      </w:r>
      <w:r w:rsidR="00C9469B" w:rsidRPr="006146CD">
        <w:t xml:space="preserve"> </w:t>
      </w:r>
      <w:bookmarkEnd w:id="1"/>
      <w:r w:rsidR="00C9469B" w:rsidRPr="006146CD">
        <w:t>was detected and confirmed in the Green River in Alford and Egremont, MA.  This was the first confirmed</w:t>
      </w:r>
      <w:r w:rsidR="00C9469B" w:rsidRPr="00884931">
        <w:t xml:space="preserve"> appearance of “Didymo” in Massachusetts</w:t>
      </w:r>
      <w:r w:rsidR="00C9469B" w:rsidRPr="001D29F3">
        <w:t xml:space="preserve">. </w:t>
      </w:r>
      <w:r w:rsidR="00EE45FC">
        <w:t xml:space="preserve">Since 2013, a number of studies have suggested that Didymo is native to New England </w:t>
      </w:r>
      <w:r w:rsidR="00213D7A">
        <w:t>(</w:t>
      </w:r>
      <w:hyperlink r:id="rId7" w:history="1">
        <w:r w:rsidR="00213D7A">
          <w:rPr>
            <w:rStyle w:val="Hyperlink"/>
          </w:rPr>
          <w:t>https://academic.oup.com/bioscience/article/64/6/531/290068</w:t>
        </w:r>
      </w:hyperlink>
      <w:r w:rsidR="00213D7A">
        <w:t>)</w:t>
      </w:r>
      <w:r w:rsidR="00F256C9">
        <w:t xml:space="preserve"> </w:t>
      </w:r>
      <w:r w:rsidR="003D346F">
        <w:t>and t</w:t>
      </w:r>
      <w:r w:rsidR="00EE45FC">
        <w:t xml:space="preserve">he </w:t>
      </w:r>
      <w:r w:rsidR="003D346F">
        <w:t xml:space="preserve">Vermont </w:t>
      </w:r>
      <w:r w:rsidR="00EE45FC">
        <w:t xml:space="preserve">ban on use of felt-soled waders (instituted to reduce the chance of spread of Didymo) </w:t>
      </w:r>
      <w:r w:rsidR="00213D7A">
        <w:t xml:space="preserve">was </w:t>
      </w:r>
      <w:r w:rsidR="00EE45FC">
        <w:t xml:space="preserve">repealed </w:t>
      </w:r>
      <w:r w:rsidR="00213D7A">
        <w:t xml:space="preserve">in May 2016 </w:t>
      </w:r>
      <w:r w:rsidR="00EE45FC">
        <w:t>(</w:t>
      </w:r>
      <w:hyperlink r:id="rId8" w:history="1">
        <w:r w:rsidR="00EE45FC">
          <w:rPr>
            <w:rStyle w:val="Hyperlink"/>
          </w:rPr>
          <w:t>https://legislature.vermont.gov/bill/status/2016/H.570</w:t>
        </w:r>
      </w:hyperlink>
      <w:r w:rsidR="00EE45FC">
        <w:t>).</w:t>
      </w:r>
      <w:r w:rsidR="00C9469B" w:rsidRPr="001D29F3">
        <w:t xml:space="preserve"> </w:t>
      </w:r>
      <w:r w:rsidR="00B420BA">
        <w:t xml:space="preserve">To be conservative, DWM-WPP will continue to decontaminate equipment between any sites where Didymo blooms are observed or documented. </w:t>
      </w:r>
      <w:r w:rsidR="00BE3293" w:rsidRPr="001D29F3">
        <w:t>Zebra mussels have also been found in Laurel Lake, Lee, MA</w:t>
      </w:r>
      <w:r w:rsidR="00123970" w:rsidRPr="001D29F3">
        <w:t xml:space="preserve"> </w:t>
      </w:r>
      <w:r w:rsidR="00F60A33" w:rsidRPr="001D29F3">
        <w:t>and a few other downstream sites in the Housatonic watershed since 2009. Asian clams have been documented in the Charles River since 2001, and more sightings have been made in different regions of Massachusetts since</w:t>
      </w:r>
      <w:r w:rsidR="00CE5FFE">
        <w:t>.</w:t>
      </w:r>
      <w:r w:rsidR="001976C3">
        <w:t xml:space="preserve"> </w:t>
      </w:r>
    </w:p>
    <w:p w14:paraId="48DAF682" w14:textId="77777777" w:rsidR="006146CD" w:rsidRDefault="006146CD" w:rsidP="007839F4">
      <w:pPr>
        <w:spacing w:after="0"/>
      </w:pPr>
    </w:p>
    <w:p w14:paraId="780E2123" w14:textId="3D6B0388" w:rsidR="00C9469B" w:rsidRDefault="00C9469B" w:rsidP="007839F4">
      <w:pPr>
        <w:spacing w:after="0"/>
        <w:rPr>
          <w:b/>
        </w:rPr>
      </w:pPr>
      <w:r w:rsidRPr="00884931">
        <w:t xml:space="preserve">In </w:t>
      </w:r>
      <w:r w:rsidR="003D346F">
        <w:t>20</w:t>
      </w:r>
      <w:r w:rsidR="009F714C">
        <w:t>20</w:t>
      </w:r>
      <w:r w:rsidRPr="00884931">
        <w:t>, DWM</w:t>
      </w:r>
      <w:r w:rsidR="00884931">
        <w:t>-WPP</w:t>
      </w:r>
      <w:r w:rsidRPr="00884931">
        <w:t xml:space="preserve"> </w:t>
      </w:r>
      <w:r w:rsidR="00884931">
        <w:t>plans</w:t>
      </w:r>
      <w:r w:rsidR="00913AAE">
        <w:t xml:space="preserve"> </w:t>
      </w:r>
      <w:r w:rsidR="00361735">
        <w:t xml:space="preserve">(1) </w:t>
      </w:r>
      <w:r w:rsidR="00913AAE">
        <w:t xml:space="preserve">targeted </w:t>
      </w:r>
      <w:r w:rsidR="009F714C">
        <w:t xml:space="preserve">macroinvertebrate </w:t>
      </w:r>
      <w:r w:rsidR="00913AAE">
        <w:t xml:space="preserve">monitoring in </w:t>
      </w:r>
      <w:r w:rsidR="009F714C">
        <w:t>western watersheds (Housatonic, Hudson, Westfield, Connecticut and Deerfield)</w:t>
      </w:r>
      <w:r w:rsidR="00913AAE">
        <w:t>,</w:t>
      </w:r>
      <w:r w:rsidR="00361735">
        <w:t xml:space="preserve"> (2)</w:t>
      </w:r>
      <w:r w:rsidR="009F714C">
        <w:t xml:space="preserve"> target</w:t>
      </w:r>
      <w:r w:rsidR="008F439E">
        <w:t>ed</w:t>
      </w:r>
      <w:r w:rsidR="009F714C">
        <w:t xml:space="preserve"> fish population</w:t>
      </w:r>
      <w:r w:rsidR="00F84E21">
        <w:t xml:space="preserve"> (CWF)</w:t>
      </w:r>
      <w:r w:rsidR="008F439E">
        <w:t xml:space="preserve">, dissolved oxygen and </w:t>
      </w:r>
      <w:r w:rsidR="008A7A89">
        <w:t>temperature</w:t>
      </w:r>
      <w:r w:rsidR="009F714C">
        <w:t xml:space="preserve"> monitoring in central/eastern watersheds (Chicopee, Millers, Nashua, Blackstone, Concord, Charles, Neponset, Shawsheen)</w:t>
      </w:r>
      <w:r w:rsidR="00361735">
        <w:t>,</w:t>
      </w:r>
      <w:r w:rsidR="009F714C">
        <w:t xml:space="preserve"> </w:t>
      </w:r>
      <w:r w:rsidR="00361735">
        <w:t xml:space="preserve">(3) </w:t>
      </w:r>
      <w:r w:rsidR="00361735" w:rsidRPr="008A7A89">
        <w:t xml:space="preserve">chloride </w:t>
      </w:r>
      <w:r w:rsidR="00913AAE" w:rsidRPr="008A7A89">
        <w:t xml:space="preserve">monitoring </w:t>
      </w:r>
      <w:r w:rsidR="008A7A89" w:rsidRPr="008A7A89">
        <w:t xml:space="preserve">in the </w:t>
      </w:r>
      <w:r w:rsidR="00183423" w:rsidRPr="008A7A89">
        <w:t xml:space="preserve">Blackstone </w:t>
      </w:r>
      <w:r w:rsidR="008A7A89">
        <w:t>watershed</w:t>
      </w:r>
      <w:r w:rsidR="00D15CAB">
        <w:t>, (4) macroinvertebrate and temperature monitoring at the Northeast Regional Monitoring Network (RMN), and (5) fish toxics monitoring at public request lakes</w:t>
      </w:r>
      <w:r w:rsidR="009F714C">
        <w:t xml:space="preserve">.  </w:t>
      </w:r>
      <w:r w:rsidR="00884931">
        <w:t>Decontamination shall be implemented as needed according to the schedule outlined below.</w:t>
      </w:r>
    </w:p>
    <w:p w14:paraId="511A43A2" w14:textId="77777777" w:rsidR="00C81973" w:rsidRPr="00C81973" w:rsidRDefault="00C81973" w:rsidP="007839F4">
      <w:pPr>
        <w:spacing w:after="0"/>
      </w:pPr>
    </w:p>
    <w:p w14:paraId="77A18ADF" w14:textId="6C4B932C" w:rsidR="00BE3293" w:rsidRDefault="00FA13F9" w:rsidP="007839F4">
      <w:pPr>
        <w:spacing w:after="0"/>
      </w:pPr>
      <w:r>
        <w:rPr>
          <w:b/>
          <w:highlight w:val="lightGray"/>
        </w:rPr>
        <w:t xml:space="preserve">General </w:t>
      </w:r>
      <w:r w:rsidR="00393AD0">
        <w:rPr>
          <w:b/>
          <w:highlight w:val="lightGray"/>
        </w:rPr>
        <w:t xml:space="preserve">Decontamination </w:t>
      </w:r>
      <w:r>
        <w:rPr>
          <w:b/>
          <w:highlight w:val="lightGray"/>
        </w:rPr>
        <w:t>Rules</w:t>
      </w:r>
      <w:r w:rsidR="006146CD" w:rsidRPr="00902C90">
        <w:rPr>
          <w:b/>
          <w:highlight w:val="lightGray"/>
        </w:rPr>
        <w:t>:</w:t>
      </w:r>
      <w:r w:rsidR="005A3AE3" w:rsidRPr="00884931">
        <w:t xml:space="preserve">  </w:t>
      </w:r>
    </w:p>
    <w:p w14:paraId="4C3FEDA9" w14:textId="2F60B1D9" w:rsidR="00D45AD5" w:rsidRDefault="00393AD0" w:rsidP="00393AD0">
      <w:pPr>
        <w:numPr>
          <w:ilvl w:val="0"/>
          <w:numId w:val="2"/>
        </w:numPr>
        <w:spacing w:before="120" w:after="120" w:line="240" w:lineRule="auto"/>
      </w:pPr>
      <w:r w:rsidRPr="00884931">
        <w:t>If in doubt</w:t>
      </w:r>
      <w:r>
        <w:t>,</w:t>
      </w:r>
      <w:r w:rsidRPr="00884931">
        <w:t xml:space="preserve"> decontaminate it</w:t>
      </w:r>
      <w:r w:rsidR="00D45AD5">
        <w:t xml:space="preserve"> (procedures and solutions below). </w:t>
      </w:r>
    </w:p>
    <w:p w14:paraId="3E0BCED0" w14:textId="41A40426" w:rsidR="00393AD0" w:rsidRDefault="00393AD0" w:rsidP="00393AD0">
      <w:pPr>
        <w:numPr>
          <w:ilvl w:val="0"/>
          <w:numId w:val="2"/>
        </w:numPr>
        <w:spacing w:before="120" w:after="120" w:line="240" w:lineRule="auto"/>
      </w:pPr>
      <w:r>
        <w:t>If n</w:t>
      </w:r>
      <w:r w:rsidRPr="00884931">
        <w:t xml:space="preserve">o </w:t>
      </w:r>
      <w:r>
        <w:t>d</w:t>
      </w:r>
      <w:r w:rsidRPr="00884931">
        <w:t xml:space="preserve">econtamination </w:t>
      </w:r>
      <w:r>
        <w:t xml:space="preserve">is possible </w:t>
      </w:r>
      <w:r w:rsidRPr="00884931">
        <w:t xml:space="preserve">(when required), </w:t>
      </w:r>
      <w:r>
        <w:t>do not sample.</w:t>
      </w:r>
    </w:p>
    <w:p w14:paraId="4881CA1F" w14:textId="261DFBFD" w:rsidR="00FA13F9" w:rsidRDefault="00D06BE0" w:rsidP="00FA13F9">
      <w:pPr>
        <w:numPr>
          <w:ilvl w:val="0"/>
          <w:numId w:val="2"/>
        </w:numPr>
        <w:spacing w:before="120" w:after="120" w:line="240" w:lineRule="auto"/>
      </w:pPr>
      <w:r w:rsidRPr="00D06BE0">
        <w:rPr>
          <w:b/>
        </w:rPr>
        <w:t>Supplies</w:t>
      </w:r>
      <w:r>
        <w:t xml:space="preserve">: </w:t>
      </w:r>
      <w:r w:rsidR="00FA13F9" w:rsidRPr="00884931">
        <w:t xml:space="preserve">Crew leaders </w:t>
      </w:r>
      <w:r>
        <w:t>are</w:t>
      </w:r>
      <w:r w:rsidR="00FA13F9" w:rsidRPr="00884931">
        <w:t xml:space="preserve"> responsible for assuring that they have appropriate supplies of decontamination solution in appropriate containers for a survey and making additional solutions if there is a deficit. </w:t>
      </w:r>
    </w:p>
    <w:p w14:paraId="0B5971DE" w14:textId="6CE7E36F" w:rsidR="00BE3293" w:rsidRDefault="00D45AD5" w:rsidP="007839F4">
      <w:pPr>
        <w:numPr>
          <w:ilvl w:val="0"/>
          <w:numId w:val="2"/>
        </w:numPr>
        <w:spacing w:after="0"/>
      </w:pPr>
      <w:r w:rsidRPr="00D45AD5">
        <w:rPr>
          <w:b/>
        </w:rPr>
        <w:t>Didymo</w:t>
      </w:r>
      <w:r>
        <w:t xml:space="preserve">: </w:t>
      </w:r>
      <w:r w:rsidR="00B420BA">
        <w:t>A</w:t>
      </w:r>
      <w:r w:rsidR="00D06BE0">
        <w:t>t a</w:t>
      </w:r>
      <w:r w:rsidR="00B420BA">
        <w:t xml:space="preserve">ny sites where </w:t>
      </w:r>
      <w:r w:rsidR="00B420BA" w:rsidRPr="00D45AD5">
        <w:t>Didymo</w:t>
      </w:r>
      <w:r w:rsidR="00B420BA">
        <w:t xml:space="preserve"> </w:t>
      </w:r>
      <w:r w:rsidR="005276DD">
        <w:t>blooms have been documented</w:t>
      </w:r>
      <w:r w:rsidR="00D06BE0">
        <w:t>, decontaminate with</w:t>
      </w:r>
      <w:r w:rsidR="00BE3293" w:rsidRPr="00884931">
        <w:t xml:space="preserve"> a 5% sodium chloride (NaCl) salt solution (~55 g/L) </w:t>
      </w:r>
      <w:r w:rsidR="00B420BA">
        <w:t>between sites and at the end of the sampling day</w:t>
      </w:r>
      <w:r w:rsidR="00225BCB">
        <w:t xml:space="preserve"> (unless the equipment will dry for more than </w:t>
      </w:r>
      <w:r w:rsidR="003D55C8">
        <w:t>a month</w:t>
      </w:r>
      <w:r w:rsidR="00225BCB">
        <w:t xml:space="preserve"> before the next use).</w:t>
      </w:r>
    </w:p>
    <w:p w14:paraId="2081EAC7" w14:textId="243E431B" w:rsidR="00393AD0" w:rsidRDefault="00D06BE0" w:rsidP="00393AD0">
      <w:pPr>
        <w:numPr>
          <w:ilvl w:val="0"/>
          <w:numId w:val="2"/>
        </w:numPr>
        <w:spacing w:after="0"/>
      </w:pPr>
      <w:r>
        <w:rPr>
          <w:b/>
        </w:rPr>
        <w:t xml:space="preserve">In the </w:t>
      </w:r>
      <w:r w:rsidR="00BE3293" w:rsidRPr="00BE3293">
        <w:rPr>
          <w:b/>
        </w:rPr>
        <w:t>Housatonic watershed</w:t>
      </w:r>
      <w:r w:rsidR="00BE3293" w:rsidRPr="00884931">
        <w:t xml:space="preserve"> (zebra mussel risk)</w:t>
      </w:r>
      <w:r>
        <w:t xml:space="preserve">, decontaminate with </w:t>
      </w:r>
      <w:r w:rsidR="00BE3293">
        <w:t>a</w:t>
      </w:r>
      <w:r w:rsidR="00035B54" w:rsidRPr="00884931">
        <w:t xml:space="preserve"> 5% potassium chloride (KCl) salt solution</w:t>
      </w:r>
      <w:r w:rsidR="00393AD0">
        <w:t>.</w:t>
      </w:r>
    </w:p>
    <w:p w14:paraId="67625FDC" w14:textId="7B0E3D11" w:rsidR="00FC4D38" w:rsidRDefault="00393AD0" w:rsidP="00393AD0">
      <w:pPr>
        <w:numPr>
          <w:ilvl w:val="0"/>
          <w:numId w:val="2"/>
        </w:numPr>
        <w:spacing w:after="0"/>
      </w:pPr>
      <w:r>
        <w:rPr>
          <w:b/>
        </w:rPr>
        <w:t>Lake</w:t>
      </w:r>
      <w:r w:rsidR="00D06BE0">
        <w:rPr>
          <w:b/>
        </w:rPr>
        <w:t>s</w:t>
      </w:r>
      <w:r>
        <w:rPr>
          <w:b/>
        </w:rPr>
        <w:t xml:space="preserve">: </w:t>
      </w:r>
      <w:r>
        <w:t>If sampling more than one lake per day where there are known or suspected aquatic invasive species (AIS), use multiple boats, motors, trailers, and equipment to prevent the transfer of AIS from one lake to another. If this is not possible to have multiple sets of equipment, use a 5% salt solution sprayer to wash/soak equipment between lakes (e.g., waders, sampling pole, etc. for shoreline sampling of multiple lakes), and use a nearby self-serve car wash to decontaminate the boat and trailer.</w:t>
      </w:r>
      <w:r w:rsidR="00D06BE0" w:rsidRPr="00D06BE0">
        <w:t xml:space="preserve"> </w:t>
      </w:r>
      <w:r w:rsidR="00D06BE0">
        <w:t>In general, boats, trailers and equipment should be as free as possible of plant fragments and other visible contaminants when going from one lake to another.</w:t>
      </w:r>
    </w:p>
    <w:p w14:paraId="5E9D26A6" w14:textId="17ABCD9C" w:rsidR="00D06BE0" w:rsidRPr="00D06BE0" w:rsidRDefault="00D06BE0" w:rsidP="00393AD0">
      <w:pPr>
        <w:numPr>
          <w:ilvl w:val="0"/>
          <w:numId w:val="2"/>
        </w:numPr>
        <w:spacing w:after="0"/>
        <w:rPr>
          <w:b/>
        </w:rPr>
      </w:pPr>
      <w:r w:rsidRPr="00D06BE0">
        <w:rPr>
          <w:b/>
        </w:rPr>
        <w:lastRenderedPageBreak/>
        <w:t xml:space="preserve">Felt-soled boots: </w:t>
      </w:r>
      <w:r w:rsidR="00BE7C2B">
        <w:t>The use of f</w:t>
      </w:r>
      <w:r w:rsidRPr="00D06BE0">
        <w:t xml:space="preserve">elt-soled boots </w:t>
      </w:r>
      <w:r w:rsidR="00BA147B">
        <w:t xml:space="preserve">continues to be prohibited in view of the difficulty of adequately decontaminating them. </w:t>
      </w:r>
    </w:p>
    <w:p w14:paraId="110FCDB6" w14:textId="3FC3B39A" w:rsidR="00BE3293" w:rsidRPr="00DF5539" w:rsidRDefault="00391439" w:rsidP="00BE3293">
      <w:pPr>
        <w:numPr>
          <w:ilvl w:val="0"/>
          <w:numId w:val="2"/>
        </w:numPr>
        <w:spacing w:after="0"/>
        <w:rPr>
          <w:b/>
        </w:rPr>
      </w:pPr>
      <w:r w:rsidRPr="00391439">
        <w:t xml:space="preserve">For </w:t>
      </w:r>
      <w:r w:rsidRPr="00D06BE0">
        <w:rPr>
          <w:b/>
        </w:rPr>
        <w:t>other projects</w:t>
      </w:r>
      <w:r w:rsidRPr="00391439">
        <w:t>, n</w:t>
      </w:r>
      <w:r w:rsidR="00BE3293" w:rsidRPr="00391439">
        <w:t xml:space="preserve">o </w:t>
      </w:r>
      <w:r w:rsidR="006146CD" w:rsidRPr="00391439">
        <w:t xml:space="preserve">special </w:t>
      </w:r>
      <w:r w:rsidR="00BE3293" w:rsidRPr="00391439">
        <w:t>decon</w:t>
      </w:r>
      <w:r w:rsidR="006146CD" w:rsidRPr="00391439">
        <w:t>tamination</w:t>
      </w:r>
      <w:r w:rsidR="00BE3293" w:rsidRPr="00391439">
        <w:t xml:space="preserve"> re</w:t>
      </w:r>
      <w:r w:rsidR="00BE3293" w:rsidRPr="00DF5539">
        <w:t>quired</w:t>
      </w:r>
      <w:r w:rsidR="007A1A84" w:rsidRPr="00DF5539">
        <w:t xml:space="preserve">, except in cases where invasive species of concern are </w:t>
      </w:r>
      <w:r w:rsidR="001D29F3" w:rsidRPr="00DF5539">
        <w:t>newly-</w:t>
      </w:r>
      <w:r w:rsidR="007A1A84" w:rsidRPr="00DF5539">
        <w:t>found</w:t>
      </w:r>
      <w:r w:rsidR="00DF2142" w:rsidRPr="00DF5539">
        <w:t xml:space="preserve"> </w:t>
      </w:r>
      <w:r w:rsidR="001D29F3" w:rsidRPr="00DF5539">
        <w:t>and positively confirmed</w:t>
      </w:r>
      <w:r w:rsidR="007A1A84" w:rsidRPr="00DF5539">
        <w:t>.  In these situations, the crew lead notifies staff to initiate decon</w:t>
      </w:r>
      <w:r w:rsidR="00225BCB">
        <w:t>tamination</w:t>
      </w:r>
      <w:r w:rsidR="007A1A84" w:rsidRPr="00DF5539">
        <w:t xml:space="preserve"> protocols as appropriate for all future visits to that location.</w:t>
      </w:r>
    </w:p>
    <w:p w14:paraId="26536F73" w14:textId="77777777" w:rsidR="00DF5539" w:rsidRPr="00DF5539" w:rsidRDefault="00DF5539" w:rsidP="00DF5539">
      <w:pPr>
        <w:spacing w:after="0"/>
        <w:ind w:left="720"/>
        <w:rPr>
          <w:b/>
        </w:rPr>
      </w:pPr>
    </w:p>
    <w:p w14:paraId="69E753D2" w14:textId="62921E0D" w:rsidR="007839F4" w:rsidRDefault="00035B54" w:rsidP="00BE3293">
      <w:pPr>
        <w:spacing w:after="0"/>
        <w:ind w:left="360"/>
      </w:pPr>
      <w:r w:rsidRPr="00884931">
        <w:t xml:space="preserve">Since no studies were found that tested the effectiveness of a 5% KCl salt solution on didymo, </w:t>
      </w:r>
      <w:r w:rsidR="009165E7" w:rsidRPr="00884931">
        <w:t xml:space="preserve">we are </w:t>
      </w:r>
      <w:r w:rsidR="00D45AD5" w:rsidRPr="00884931">
        <w:t>assuming</w:t>
      </w:r>
      <w:r w:rsidR="009165E7" w:rsidRPr="00884931">
        <w:t xml:space="preserve"> that the</w:t>
      </w:r>
      <w:r w:rsidRPr="00884931">
        <w:t xml:space="preserve"> solution will also</w:t>
      </w:r>
      <w:r w:rsidR="009165E7" w:rsidRPr="00884931">
        <w:t xml:space="preserve"> be effective against didymo and will only use it in the Housatonic watershed to be conservative</w:t>
      </w:r>
      <w:r w:rsidR="009165E7" w:rsidRPr="001D29F3">
        <w:t xml:space="preserve">.  </w:t>
      </w:r>
      <w:r w:rsidR="00DF2142" w:rsidRPr="001D29F3">
        <w:t xml:space="preserve"> Use KCl for bivalves (mussels, clams).</w:t>
      </w:r>
    </w:p>
    <w:p w14:paraId="3A39269A" w14:textId="77777777" w:rsidR="00D06BE0" w:rsidRDefault="00D06BE0" w:rsidP="00BE3293">
      <w:pPr>
        <w:spacing w:after="0"/>
        <w:ind w:left="360"/>
      </w:pPr>
    </w:p>
    <w:p w14:paraId="7B9AB180" w14:textId="77777777" w:rsidR="004D6D49" w:rsidRPr="00884931" w:rsidRDefault="00A1387D" w:rsidP="004F0581">
      <w:pPr>
        <w:spacing w:after="0"/>
        <w:rPr>
          <w:b/>
        </w:rPr>
      </w:pPr>
      <w:r w:rsidRPr="00902C90">
        <w:rPr>
          <w:b/>
          <w:highlight w:val="lightGray"/>
        </w:rPr>
        <w:t xml:space="preserve">Recipes for </w:t>
      </w:r>
      <w:r w:rsidR="006146CD" w:rsidRPr="00902C90">
        <w:rPr>
          <w:b/>
          <w:highlight w:val="lightGray"/>
        </w:rPr>
        <w:t xml:space="preserve">Decontamination </w:t>
      </w:r>
      <w:r w:rsidRPr="00902C90">
        <w:rPr>
          <w:b/>
          <w:highlight w:val="lightGray"/>
        </w:rPr>
        <w:t>Solutions</w:t>
      </w:r>
      <w:r w:rsidR="006146CD" w:rsidRPr="00902C90">
        <w:rPr>
          <w:b/>
          <w:highlight w:val="lightGray"/>
        </w:rPr>
        <w:t>:</w:t>
      </w:r>
      <w:r w:rsidR="006146CD" w:rsidRPr="00884931">
        <w:t xml:space="preserve">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0"/>
        <w:gridCol w:w="4140"/>
      </w:tblGrid>
      <w:tr w:rsidR="001A2911" w:rsidRPr="00FB1A46" w14:paraId="0A86F452" w14:textId="77777777" w:rsidTr="00710A8F">
        <w:trPr>
          <w:trHeight w:val="288"/>
        </w:trPr>
        <w:tc>
          <w:tcPr>
            <w:tcW w:w="7110" w:type="dxa"/>
            <w:gridSpan w:val="2"/>
            <w:shd w:val="pct10" w:color="auto" w:fill="auto"/>
          </w:tcPr>
          <w:p w14:paraId="78986C7D" w14:textId="77777777" w:rsidR="001A2911" w:rsidRPr="00FB1A46" w:rsidRDefault="001A2911" w:rsidP="00FB1A46">
            <w:pPr>
              <w:spacing w:after="0" w:line="240" w:lineRule="auto"/>
              <w:rPr>
                <w:b/>
              </w:rPr>
            </w:pPr>
            <w:r w:rsidRPr="00FB1A46">
              <w:rPr>
                <w:b/>
              </w:rPr>
              <w:t>Recipes</w:t>
            </w:r>
            <w:r w:rsidR="00A97819" w:rsidRPr="00FB1A46">
              <w:rPr>
                <w:b/>
              </w:rPr>
              <w:t xml:space="preserve"> (based on weight to weight)</w:t>
            </w:r>
            <w:r w:rsidRPr="00FB1A46">
              <w:rPr>
                <w:b/>
              </w:rPr>
              <w:t>:</w:t>
            </w:r>
          </w:p>
        </w:tc>
      </w:tr>
      <w:tr w:rsidR="00FA3457" w:rsidRPr="00FB1A46" w14:paraId="4BD25AC9" w14:textId="77777777" w:rsidTr="00710A8F">
        <w:trPr>
          <w:trHeight w:val="288"/>
        </w:trPr>
        <w:tc>
          <w:tcPr>
            <w:tcW w:w="2970" w:type="dxa"/>
            <w:shd w:val="pct10" w:color="auto" w:fill="auto"/>
          </w:tcPr>
          <w:p w14:paraId="76579978" w14:textId="77777777" w:rsidR="00FA3457" w:rsidRPr="00FB1A46" w:rsidRDefault="00FA3457" w:rsidP="00C26A0B">
            <w:pPr>
              <w:spacing w:after="0" w:line="240" w:lineRule="auto"/>
              <w:rPr>
                <w:b/>
                <w:sz w:val="20"/>
                <w:szCs w:val="20"/>
              </w:rPr>
            </w:pPr>
            <w:r w:rsidRPr="00FB1A46">
              <w:rPr>
                <w:b/>
                <w:sz w:val="20"/>
                <w:szCs w:val="20"/>
              </w:rPr>
              <w:t>Equipment</w:t>
            </w:r>
            <w:r w:rsidR="00C26A0B">
              <w:rPr>
                <w:b/>
                <w:sz w:val="20"/>
                <w:szCs w:val="20"/>
              </w:rPr>
              <w:t xml:space="preserve"> </w:t>
            </w:r>
          </w:p>
        </w:tc>
        <w:tc>
          <w:tcPr>
            <w:tcW w:w="4140" w:type="dxa"/>
            <w:shd w:val="pct10" w:color="auto" w:fill="auto"/>
          </w:tcPr>
          <w:p w14:paraId="19A78CD4" w14:textId="77777777" w:rsidR="00FA3457" w:rsidRPr="00FB1A46" w:rsidRDefault="00FA3457" w:rsidP="00FB1A46">
            <w:pPr>
              <w:spacing w:after="0" w:line="240" w:lineRule="auto"/>
              <w:rPr>
                <w:b/>
                <w:sz w:val="20"/>
                <w:szCs w:val="20"/>
              </w:rPr>
            </w:pPr>
            <w:r w:rsidRPr="00FB1A46">
              <w:rPr>
                <w:b/>
                <w:sz w:val="20"/>
                <w:szCs w:val="20"/>
              </w:rPr>
              <w:t>5%  NaCl or KCl Salt Solution</w:t>
            </w:r>
            <w:r w:rsidR="00A97819" w:rsidRPr="00FB1A46">
              <w:rPr>
                <w:b/>
                <w:sz w:val="20"/>
                <w:szCs w:val="20"/>
              </w:rPr>
              <w:t xml:space="preserve"> (Use Hot Water)</w:t>
            </w:r>
          </w:p>
        </w:tc>
      </w:tr>
      <w:tr w:rsidR="00FA3457" w:rsidRPr="00FB1A46" w14:paraId="442FA318" w14:textId="77777777" w:rsidTr="00710A8F">
        <w:trPr>
          <w:trHeight w:val="288"/>
        </w:trPr>
        <w:tc>
          <w:tcPr>
            <w:tcW w:w="2970" w:type="dxa"/>
          </w:tcPr>
          <w:p w14:paraId="5FF1AC95" w14:textId="77777777" w:rsidR="00FA3457" w:rsidRPr="00FB1A46" w:rsidRDefault="00FA3457" w:rsidP="00FB1A46">
            <w:pPr>
              <w:spacing w:after="0" w:line="240" w:lineRule="auto"/>
              <w:rPr>
                <w:sz w:val="20"/>
                <w:szCs w:val="20"/>
              </w:rPr>
            </w:pPr>
            <w:r w:rsidRPr="00FB1A46">
              <w:rPr>
                <w:sz w:val="20"/>
                <w:szCs w:val="20"/>
              </w:rPr>
              <w:t>Decon sprayer</w:t>
            </w:r>
            <w:r w:rsidR="002F5846" w:rsidRPr="00FB1A46">
              <w:rPr>
                <w:sz w:val="20"/>
                <w:szCs w:val="20"/>
              </w:rPr>
              <w:t>\bucket</w:t>
            </w:r>
          </w:p>
        </w:tc>
        <w:tc>
          <w:tcPr>
            <w:tcW w:w="4140" w:type="dxa"/>
          </w:tcPr>
          <w:p w14:paraId="5576A89E" w14:textId="77777777" w:rsidR="00FA3457" w:rsidRPr="00FB1A46" w:rsidRDefault="007F7E00" w:rsidP="00FB1A46">
            <w:pPr>
              <w:spacing w:after="0" w:line="240" w:lineRule="auto"/>
              <w:rPr>
                <w:sz w:val="20"/>
                <w:szCs w:val="20"/>
              </w:rPr>
            </w:pPr>
            <w:r w:rsidRPr="00FB1A46">
              <w:rPr>
                <w:sz w:val="20"/>
                <w:szCs w:val="20"/>
              </w:rPr>
              <w:t>8-11</w:t>
            </w:r>
            <w:r w:rsidR="00FA3457" w:rsidRPr="00FB1A46">
              <w:rPr>
                <w:sz w:val="20"/>
                <w:szCs w:val="20"/>
              </w:rPr>
              <w:t xml:space="preserve">  L H</w:t>
            </w:r>
            <w:r w:rsidR="00FA3457" w:rsidRPr="00FB1A46">
              <w:rPr>
                <w:sz w:val="20"/>
                <w:szCs w:val="20"/>
                <w:vertAlign w:val="subscript"/>
              </w:rPr>
              <w:t>2</w:t>
            </w:r>
            <w:r w:rsidR="00FA3457" w:rsidRPr="00FB1A46">
              <w:rPr>
                <w:sz w:val="20"/>
                <w:szCs w:val="20"/>
              </w:rPr>
              <w:t>O,  500 ml of salt (610g)</w:t>
            </w:r>
          </w:p>
        </w:tc>
      </w:tr>
      <w:tr w:rsidR="00FA3457" w:rsidRPr="00FB1A46" w14:paraId="2848B5AD" w14:textId="77777777" w:rsidTr="00710A8F">
        <w:trPr>
          <w:trHeight w:val="288"/>
        </w:trPr>
        <w:tc>
          <w:tcPr>
            <w:tcW w:w="2970" w:type="dxa"/>
          </w:tcPr>
          <w:p w14:paraId="7290A68F" w14:textId="77777777" w:rsidR="00FA3457" w:rsidRPr="00FB1A46" w:rsidRDefault="00FA3457" w:rsidP="00FB1A46">
            <w:pPr>
              <w:spacing w:after="0" w:line="240" w:lineRule="auto"/>
              <w:rPr>
                <w:sz w:val="20"/>
                <w:szCs w:val="20"/>
              </w:rPr>
            </w:pPr>
            <w:r w:rsidRPr="00FB1A46">
              <w:rPr>
                <w:sz w:val="20"/>
                <w:szCs w:val="20"/>
              </w:rPr>
              <w:t>3” Decon Tube</w:t>
            </w:r>
          </w:p>
        </w:tc>
        <w:tc>
          <w:tcPr>
            <w:tcW w:w="4140" w:type="dxa"/>
          </w:tcPr>
          <w:p w14:paraId="3252A9CC" w14:textId="77777777" w:rsidR="00FA3457" w:rsidRPr="00FB1A46" w:rsidRDefault="00FA3457" w:rsidP="00FB1A46">
            <w:pPr>
              <w:spacing w:after="0" w:line="240" w:lineRule="auto"/>
              <w:rPr>
                <w:sz w:val="20"/>
                <w:szCs w:val="20"/>
              </w:rPr>
            </w:pPr>
            <w:r w:rsidRPr="00FB1A46">
              <w:rPr>
                <w:sz w:val="20"/>
                <w:szCs w:val="20"/>
              </w:rPr>
              <w:t>3 L H</w:t>
            </w:r>
            <w:r w:rsidRPr="00FB1A46">
              <w:rPr>
                <w:sz w:val="20"/>
                <w:szCs w:val="20"/>
                <w:vertAlign w:val="subscript"/>
              </w:rPr>
              <w:t>2</w:t>
            </w:r>
            <w:r w:rsidRPr="00FB1A46">
              <w:rPr>
                <w:sz w:val="20"/>
                <w:szCs w:val="20"/>
              </w:rPr>
              <w:t>O, 140 ml of salt (165 g)</w:t>
            </w:r>
          </w:p>
        </w:tc>
      </w:tr>
      <w:tr w:rsidR="00FA3457" w:rsidRPr="00FB1A46" w14:paraId="6E9E1E89" w14:textId="77777777" w:rsidTr="00710A8F">
        <w:trPr>
          <w:trHeight w:val="288"/>
        </w:trPr>
        <w:tc>
          <w:tcPr>
            <w:tcW w:w="2970" w:type="dxa"/>
          </w:tcPr>
          <w:p w14:paraId="086E7B07" w14:textId="77777777" w:rsidR="00FA3457" w:rsidRPr="00FB1A46" w:rsidRDefault="00FA3457" w:rsidP="00FB1A46">
            <w:pPr>
              <w:spacing w:after="0" w:line="240" w:lineRule="auto"/>
              <w:rPr>
                <w:sz w:val="20"/>
                <w:szCs w:val="20"/>
              </w:rPr>
            </w:pPr>
            <w:r w:rsidRPr="00FB1A46">
              <w:rPr>
                <w:sz w:val="20"/>
                <w:szCs w:val="20"/>
              </w:rPr>
              <w:t>Small decon cooler</w:t>
            </w:r>
          </w:p>
        </w:tc>
        <w:tc>
          <w:tcPr>
            <w:tcW w:w="4140" w:type="dxa"/>
          </w:tcPr>
          <w:p w14:paraId="11727278" w14:textId="77777777" w:rsidR="00FA3457" w:rsidRPr="00FB1A46" w:rsidRDefault="0015584D" w:rsidP="00FB1A46">
            <w:pPr>
              <w:spacing w:after="0" w:line="240" w:lineRule="auto"/>
              <w:rPr>
                <w:sz w:val="20"/>
                <w:szCs w:val="20"/>
              </w:rPr>
            </w:pPr>
            <w:r w:rsidRPr="00FB1A46">
              <w:rPr>
                <w:sz w:val="20"/>
                <w:szCs w:val="20"/>
              </w:rPr>
              <w:t>20</w:t>
            </w:r>
            <w:r w:rsidR="00FA3457" w:rsidRPr="00FB1A46">
              <w:rPr>
                <w:sz w:val="20"/>
                <w:szCs w:val="20"/>
              </w:rPr>
              <w:t xml:space="preserve"> L H</w:t>
            </w:r>
            <w:r w:rsidR="00FA3457" w:rsidRPr="00FB1A46">
              <w:rPr>
                <w:sz w:val="20"/>
                <w:szCs w:val="20"/>
                <w:vertAlign w:val="subscript"/>
              </w:rPr>
              <w:t>2</w:t>
            </w:r>
            <w:r w:rsidR="00FA3457" w:rsidRPr="00FB1A46">
              <w:rPr>
                <w:sz w:val="20"/>
                <w:szCs w:val="20"/>
              </w:rPr>
              <w:t>O, 1 L of salt (1210 g)</w:t>
            </w:r>
          </w:p>
        </w:tc>
      </w:tr>
      <w:tr w:rsidR="00FA3457" w:rsidRPr="00FB1A46" w14:paraId="7575879F" w14:textId="77777777" w:rsidTr="00710A8F">
        <w:trPr>
          <w:trHeight w:val="288"/>
        </w:trPr>
        <w:tc>
          <w:tcPr>
            <w:tcW w:w="2970" w:type="dxa"/>
          </w:tcPr>
          <w:p w14:paraId="43066FC5" w14:textId="77777777" w:rsidR="00FA3457" w:rsidRPr="00FB1A46" w:rsidRDefault="00FA3457" w:rsidP="00FB1A46">
            <w:pPr>
              <w:spacing w:after="0" w:line="240" w:lineRule="auto"/>
              <w:rPr>
                <w:sz w:val="20"/>
                <w:szCs w:val="20"/>
              </w:rPr>
            </w:pPr>
            <w:r w:rsidRPr="00FB1A46">
              <w:rPr>
                <w:sz w:val="20"/>
                <w:szCs w:val="20"/>
              </w:rPr>
              <w:t>Decon trash cans</w:t>
            </w:r>
          </w:p>
        </w:tc>
        <w:tc>
          <w:tcPr>
            <w:tcW w:w="4140" w:type="dxa"/>
          </w:tcPr>
          <w:p w14:paraId="68FAB819" w14:textId="77777777" w:rsidR="00FA3457" w:rsidRPr="00FB1A46" w:rsidRDefault="00FA3457" w:rsidP="00FB1A46">
            <w:pPr>
              <w:spacing w:after="0" w:line="240" w:lineRule="auto"/>
              <w:rPr>
                <w:sz w:val="20"/>
                <w:szCs w:val="20"/>
              </w:rPr>
            </w:pPr>
            <w:r w:rsidRPr="00FB1A46">
              <w:rPr>
                <w:sz w:val="20"/>
                <w:szCs w:val="20"/>
              </w:rPr>
              <w:t>72 L H</w:t>
            </w:r>
            <w:r w:rsidRPr="00FB1A46">
              <w:rPr>
                <w:sz w:val="20"/>
                <w:szCs w:val="20"/>
                <w:vertAlign w:val="subscript"/>
              </w:rPr>
              <w:t>2</w:t>
            </w:r>
            <w:r w:rsidRPr="00FB1A46">
              <w:rPr>
                <w:sz w:val="20"/>
                <w:szCs w:val="20"/>
              </w:rPr>
              <w:t>O, 3½ L of salt (4000g)</w:t>
            </w:r>
          </w:p>
        </w:tc>
      </w:tr>
      <w:tr w:rsidR="00FA3457" w:rsidRPr="00FB1A46" w14:paraId="6B8A9D84" w14:textId="77777777" w:rsidTr="00710A8F">
        <w:trPr>
          <w:trHeight w:val="288"/>
        </w:trPr>
        <w:tc>
          <w:tcPr>
            <w:tcW w:w="2970" w:type="dxa"/>
          </w:tcPr>
          <w:p w14:paraId="38E0D839" w14:textId="77777777" w:rsidR="00FA3457" w:rsidRPr="00FB1A46" w:rsidRDefault="00FA3457" w:rsidP="00FB1A46">
            <w:pPr>
              <w:spacing w:after="0" w:line="240" w:lineRule="auto"/>
              <w:rPr>
                <w:b/>
                <w:sz w:val="28"/>
                <w:szCs w:val="28"/>
              </w:rPr>
            </w:pPr>
            <w:r w:rsidRPr="00FB1A46">
              <w:rPr>
                <w:b/>
                <w:sz w:val="28"/>
                <w:szCs w:val="28"/>
              </w:rPr>
              <w:t>Minimum Contact Time</w:t>
            </w:r>
          </w:p>
        </w:tc>
        <w:tc>
          <w:tcPr>
            <w:tcW w:w="4140" w:type="dxa"/>
          </w:tcPr>
          <w:p w14:paraId="24D3C71E" w14:textId="77777777" w:rsidR="00FA3457" w:rsidRPr="00FB1A46" w:rsidRDefault="00FA3457" w:rsidP="00FB1A46">
            <w:pPr>
              <w:spacing w:after="0" w:line="240" w:lineRule="auto"/>
              <w:rPr>
                <w:b/>
                <w:sz w:val="28"/>
                <w:szCs w:val="28"/>
              </w:rPr>
            </w:pPr>
            <w:r w:rsidRPr="00FB1A46">
              <w:rPr>
                <w:b/>
                <w:sz w:val="28"/>
                <w:szCs w:val="28"/>
              </w:rPr>
              <w:t>1 Minute</w:t>
            </w:r>
          </w:p>
        </w:tc>
      </w:tr>
    </w:tbl>
    <w:p w14:paraId="08F63BF5" w14:textId="77777777" w:rsidR="00393AD0" w:rsidRDefault="00393AD0" w:rsidP="00BE3293">
      <w:pPr>
        <w:spacing w:after="0" w:line="240" w:lineRule="auto"/>
        <w:ind w:firstLine="360"/>
        <w:rPr>
          <w:b/>
          <w:sz w:val="28"/>
          <w:szCs w:val="28"/>
        </w:rPr>
      </w:pPr>
    </w:p>
    <w:p w14:paraId="3FC9C611" w14:textId="4520735B" w:rsidR="006744CB" w:rsidRPr="006744CB" w:rsidRDefault="006744CB" w:rsidP="00BE3293">
      <w:pPr>
        <w:spacing w:after="0" w:line="240" w:lineRule="auto"/>
        <w:ind w:firstLine="360"/>
        <w:rPr>
          <w:b/>
          <w:sz w:val="28"/>
          <w:szCs w:val="28"/>
        </w:rPr>
      </w:pPr>
      <w:r w:rsidRPr="006744CB">
        <w:rPr>
          <w:b/>
          <w:sz w:val="28"/>
          <w:szCs w:val="28"/>
        </w:rPr>
        <w:t xml:space="preserve">Do not soak multiprobe sondes in </w:t>
      </w:r>
      <w:r w:rsidR="00233520">
        <w:rPr>
          <w:b/>
          <w:sz w:val="28"/>
          <w:szCs w:val="28"/>
        </w:rPr>
        <w:t xml:space="preserve">any </w:t>
      </w:r>
      <w:r w:rsidRPr="006744CB">
        <w:rPr>
          <w:b/>
          <w:sz w:val="28"/>
          <w:szCs w:val="28"/>
        </w:rPr>
        <w:t>salt solution for more than 10 minutes</w:t>
      </w:r>
    </w:p>
    <w:p w14:paraId="3AC0506B" w14:textId="77777777" w:rsidR="00DF2142" w:rsidRPr="00884931" w:rsidRDefault="00DF2142" w:rsidP="00DF2142">
      <w:pPr>
        <w:spacing w:after="0"/>
        <w:ind w:left="360"/>
      </w:pPr>
      <w:r w:rsidRPr="00884931">
        <w:t>(5% salt=50 ppt brine solution)</w:t>
      </w:r>
    </w:p>
    <w:p w14:paraId="7ED9F554" w14:textId="77777777" w:rsidR="00BE3293" w:rsidRDefault="00BE3293" w:rsidP="00BE3293">
      <w:pPr>
        <w:spacing w:after="0" w:line="240" w:lineRule="auto"/>
        <w:rPr>
          <w:b/>
        </w:rPr>
      </w:pPr>
    </w:p>
    <w:p w14:paraId="0AA59D44" w14:textId="77777777" w:rsidR="00805FFA" w:rsidRPr="00710A8F" w:rsidRDefault="00710A8F" w:rsidP="004F0581">
      <w:pPr>
        <w:spacing w:after="0"/>
        <w:rPr>
          <w:b/>
        </w:rPr>
      </w:pPr>
      <w:r w:rsidRPr="00902C90">
        <w:rPr>
          <w:b/>
          <w:highlight w:val="lightGray"/>
        </w:rPr>
        <w:t>Survey Types &amp; Decon Equipment: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4680"/>
      </w:tblGrid>
      <w:tr w:rsidR="00805FFA" w:rsidRPr="00FB1A46" w14:paraId="78EE8B16" w14:textId="77777777" w:rsidTr="00857FDA">
        <w:trPr>
          <w:trHeight w:val="288"/>
        </w:trPr>
        <w:tc>
          <w:tcPr>
            <w:tcW w:w="4680" w:type="dxa"/>
            <w:shd w:val="pct10" w:color="auto" w:fill="auto"/>
          </w:tcPr>
          <w:p w14:paraId="0E8EF606" w14:textId="77777777" w:rsidR="00805FFA" w:rsidRPr="00FB1A46" w:rsidRDefault="00805FFA" w:rsidP="00FB1A46">
            <w:pPr>
              <w:spacing w:after="0" w:line="240" w:lineRule="auto"/>
              <w:rPr>
                <w:b/>
                <w:sz w:val="20"/>
                <w:szCs w:val="20"/>
              </w:rPr>
            </w:pPr>
            <w:r w:rsidRPr="00FB1A46">
              <w:rPr>
                <w:b/>
                <w:sz w:val="20"/>
                <w:szCs w:val="20"/>
              </w:rPr>
              <w:t>Survey Type</w:t>
            </w:r>
            <w:r w:rsidR="00C26A0B">
              <w:rPr>
                <w:b/>
                <w:sz w:val="20"/>
                <w:szCs w:val="20"/>
              </w:rPr>
              <w:t xml:space="preserve"> </w:t>
            </w:r>
            <w:r w:rsidR="00C26A0B" w:rsidRPr="00C26A0B">
              <w:rPr>
                <w:b/>
                <w:sz w:val="20"/>
                <w:szCs w:val="20"/>
              </w:rPr>
              <w:t>(lakes and rivers)</w:t>
            </w:r>
          </w:p>
        </w:tc>
        <w:tc>
          <w:tcPr>
            <w:tcW w:w="4680" w:type="dxa"/>
            <w:shd w:val="pct10" w:color="auto" w:fill="auto"/>
          </w:tcPr>
          <w:p w14:paraId="1D810020" w14:textId="77777777" w:rsidR="00805FFA" w:rsidRPr="00FB1A46" w:rsidRDefault="00805FFA" w:rsidP="00FB1A46">
            <w:pPr>
              <w:spacing w:after="0" w:line="240" w:lineRule="auto"/>
              <w:rPr>
                <w:b/>
                <w:sz w:val="20"/>
                <w:szCs w:val="20"/>
              </w:rPr>
            </w:pPr>
            <w:r w:rsidRPr="00FB1A46">
              <w:rPr>
                <w:b/>
                <w:sz w:val="20"/>
                <w:szCs w:val="20"/>
              </w:rPr>
              <w:t>Needed Decontamination Equipment</w:t>
            </w:r>
          </w:p>
        </w:tc>
      </w:tr>
      <w:tr w:rsidR="00805FFA" w:rsidRPr="00FB1A46" w14:paraId="1047E75F" w14:textId="77777777" w:rsidTr="00857FDA">
        <w:trPr>
          <w:trHeight w:val="288"/>
        </w:trPr>
        <w:tc>
          <w:tcPr>
            <w:tcW w:w="4680" w:type="dxa"/>
          </w:tcPr>
          <w:p w14:paraId="725AC56C" w14:textId="77777777" w:rsidR="00805FFA" w:rsidRPr="00FB1A46" w:rsidRDefault="00805FFA" w:rsidP="00FB1A46">
            <w:pPr>
              <w:spacing w:after="0" w:line="240" w:lineRule="auto"/>
              <w:rPr>
                <w:sz w:val="20"/>
                <w:szCs w:val="20"/>
              </w:rPr>
            </w:pPr>
            <w:r w:rsidRPr="00FB1A46">
              <w:rPr>
                <w:sz w:val="20"/>
                <w:szCs w:val="20"/>
              </w:rPr>
              <w:t>Water Quality</w:t>
            </w:r>
          </w:p>
        </w:tc>
        <w:tc>
          <w:tcPr>
            <w:tcW w:w="4680" w:type="dxa"/>
          </w:tcPr>
          <w:p w14:paraId="1F54B8F2" w14:textId="77777777" w:rsidR="00805FFA" w:rsidRPr="00FB1A46" w:rsidRDefault="00805FFA" w:rsidP="00FB1A46">
            <w:pPr>
              <w:spacing w:after="0" w:line="240" w:lineRule="auto"/>
              <w:rPr>
                <w:sz w:val="20"/>
                <w:szCs w:val="20"/>
              </w:rPr>
            </w:pPr>
            <w:r w:rsidRPr="00FB1A46">
              <w:rPr>
                <w:sz w:val="20"/>
                <w:szCs w:val="20"/>
              </w:rPr>
              <w:t xml:space="preserve">Decon sprayer </w:t>
            </w:r>
          </w:p>
        </w:tc>
      </w:tr>
      <w:tr w:rsidR="00805FFA" w:rsidRPr="00FB1A46" w14:paraId="006AA971" w14:textId="77777777" w:rsidTr="00857FDA">
        <w:trPr>
          <w:trHeight w:val="288"/>
        </w:trPr>
        <w:tc>
          <w:tcPr>
            <w:tcW w:w="4680" w:type="dxa"/>
          </w:tcPr>
          <w:p w14:paraId="3183D79E" w14:textId="77777777" w:rsidR="00805FFA" w:rsidRPr="00FB1A46" w:rsidRDefault="00805FFA" w:rsidP="00FB1A46">
            <w:pPr>
              <w:spacing w:after="0" w:line="240" w:lineRule="auto"/>
              <w:rPr>
                <w:sz w:val="20"/>
                <w:szCs w:val="20"/>
              </w:rPr>
            </w:pPr>
            <w:r w:rsidRPr="00FB1A46">
              <w:rPr>
                <w:sz w:val="20"/>
                <w:szCs w:val="20"/>
              </w:rPr>
              <w:t>Multiprobe and Temperature Probe Deployment</w:t>
            </w:r>
          </w:p>
        </w:tc>
        <w:tc>
          <w:tcPr>
            <w:tcW w:w="4680" w:type="dxa"/>
          </w:tcPr>
          <w:p w14:paraId="29F39367" w14:textId="77777777" w:rsidR="00805FFA" w:rsidRPr="00FB1A46" w:rsidRDefault="00805FFA" w:rsidP="00FB1A46">
            <w:pPr>
              <w:spacing w:after="0" w:line="240" w:lineRule="auto"/>
              <w:rPr>
                <w:sz w:val="20"/>
                <w:szCs w:val="20"/>
              </w:rPr>
            </w:pPr>
            <w:r w:rsidRPr="00FB1A46">
              <w:rPr>
                <w:sz w:val="20"/>
                <w:szCs w:val="20"/>
              </w:rPr>
              <w:t>Decon sprayer</w:t>
            </w:r>
          </w:p>
        </w:tc>
      </w:tr>
      <w:tr w:rsidR="00123970" w:rsidRPr="00FB1A46" w14:paraId="643BC5F0" w14:textId="77777777" w:rsidTr="00857FDA">
        <w:trPr>
          <w:trHeight w:val="288"/>
        </w:trPr>
        <w:tc>
          <w:tcPr>
            <w:tcW w:w="4680" w:type="dxa"/>
          </w:tcPr>
          <w:p w14:paraId="16F3116B" w14:textId="77777777" w:rsidR="00123970" w:rsidRPr="00FB1A46" w:rsidRDefault="00123970" w:rsidP="00FB1A46">
            <w:pPr>
              <w:spacing w:after="0" w:line="240" w:lineRule="auto"/>
              <w:rPr>
                <w:sz w:val="20"/>
                <w:szCs w:val="20"/>
              </w:rPr>
            </w:pPr>
            <w:r>
              <w:rPr>
                <w:sz w:val="20"/>
                <w:szCs w:val="20"/>
              </w:rPr>
              <w:t>Multiprobe Intermediate QC Check</w:t>
            </w:r>
          </w:p>
        </w:tc>
        <w:tc>
          <w:tcPr>
            <w:tcW w:w="4680" w:type="dxa"/>
          </w:tcPr>
          <w:p w14:paraId="05F006A6" w14:textId="77777777" w:rsidR="00123970" w:rsidRPr="00FB1A46" w:rsidRDefault="00123970" w:rsidP="00FB1A46">
            <w:pPr>
              <w:spacing w:after="0" w:line="240" w:lineRule="auto"/>
              <w:rPr>
                <w:sz w:val="20"/>
                <w:szCs w:val="20"/>
              </w:rPr>
            </w:pPr>
            <w:r w:rsidRPr="00FB1A46">
              <w:rPr>
                <w:sz w:val="20"/>
                <w:szCs w:val="20"/>
              </w:rPr>
              <w:t>Decon sprayer, 3” decon tube</w:t>
            </w:r>
          </w:p>
        </w:tc>
      </w:tr>
      <w:tr w:rsidR="00805FFA" w:rsidRPr="00FB1A46" w14:paraId="099E37D4" w14:textId="77777777" w:rsidTr="00857FDA">
        <w:trPr>
          <w:trHeight w:val="288"/>
        </w:trPr>
        <w:tc>
          <w:tcPr>
            <w:tcW w:w="4680" w:type="dxa"/>
          </w:tcPr>
          <w:p w14:paraId="64257026" w14:textId="77777777" w:rsidR="00805FFA" w:rsidRPr="00FB1A46" w:rsidRDefault="00805FFA" w:rsidP="00FB1A46">
            <w:pPr>
              <w:spacing w:after="0" w:line="240" w:lineRule="auto"/>
              <w:rPr>
                <w:sz w:val="20"/>
                <w:szCs w:val="20"/>
              </w:rPr>
            </w:pPr>
            <w:r w:rsidRPr="00FB1A46">
              <w:rPr>
                <w:sz w:val="20"/>
                <w:szCs w:val="20"/>
              </w:rPr>
              <w:t>Multiprobe Pickup</w:t>
            </w:r>
          </w:p>
        </w:tc>
        <w:tc>
          <w:tcPr>
            <w:tcW w:w="4680" w:type="dxa"/>
          </w:tcPr>
          <w:p w14:paraId="0B4C4FCE" w14:textId="77777777" w:rsidR="00805FFA" w:rsidRPr="00FB1A46" w:rsidRDefault="00805FFA" w:rsidP="00FB1A46">
            <w:pPr>
              <w:spacing w:after="0" w:line="240" w:lineRule="auto"/>
              <w:rPr>
                <w:sz w:val="20"/>
                <w:szCs w:val="20"/>
              </w:rPr>
            </w:pPr>
            <w:r w:rsidRPr="00FB1A46">
              <w:rPr>
                <w:sz w:val="20"/>
                <w:szCs w:val="20"/>
              </w:rPr>
              <w:t xml:space="preserve">Decon sprayer, 3” decon tube, and </w:t>
            </w:r>
            <w:r w:rsidR="003726B3" w:rsidRPr="00FB1A46">
              <w:rPr>
                <w:sz w:val="20"/>
                <w:szCs w:val="20"/>
              </w:rPr>
              <w:t xml:space="preserve">small </w:t>
            </w:r>
            <w:r w:rsidRPr="00FB1A46">
              <w:rPr>
                <w:sz w:val="20"/>
                <w:szCs w:val="20"/>
              </w:rPr>
              <w:t>decon cooler</w:t>
            </w:r>
          </w:p>
        </w:tc>
      </w:tr>
      <w:tr w:rsidR="00805FFA" w:rsidRPr="00FB1A46" w14:paraId="3BB2B1AA" w14:textId="77777777" w:rsidTr="00857FDA">
        <w:trPr>
          <w:trHeight w:val="288"/>
        </w:trPr>
        <w:tc>
          <w:tcPr>
            <w:tcW w:w="4680" w:type="dxa"/>
          </w:tcPr>
          <w:p w14:paraId="15D07704" w14:textId="77777777" w:rsidR="00805FFA" w:rsidRPr="00FB1A46" w:rsidRDefault="00805FFA" w:rsidP="00FB1A46">
            <w:pPr>
              <w:spacing w:after="0" w:line="240" w:lineRule="auto"/>
              <w:rPr>
                <w:sz w:val="20"/>
                <w:szCs w:val="20"/>
              </w:rPr>
            </w:pPr>
            <w:r w:rsidRPr="00FB1A46">
              <w:rPr>
                <w:sz w:val="20"/>
                <w:szCs w:val="20"/>
              </w:rPr>
              <w:t>Temperature Probe Pickup</w:t>
            </w:r>
          </w:p>
        </w:tc>
        <w:tc>
          <w:tcPr>
            <w:tcW w:w="4680" w:type="dxa"/>
          </w:tcPr>
          <w:p w14:paraId="7972945D" w14:textId="77777777" w:rsidR="00805FFA" w:rsidRPr="00FB1A46" w:rsidRDefault="00805FFA" w:rsidP="00FB1A46">
            <w:pPr>
              <w:spacing w:after="0" w:line="240" w:lineRule="auto"/>
              <w:rPr>
                <w:sz w:val="20"/>
                <w:szCs w:val="20"/>
              </w:rPr>
            </w:pPr>
            <w:r w:rsidRPr="00FB1A46">
              <w:rPr>
                <w:sz w:val="20"/>
                <w:szCs w:val="20"/>
              </w:rPr>
              <w:t xml:space="preserve">Decon sprayer and </w:t>
            </w:r>
            <w:r w:rsidR="003726B3" w:rsidRPr="00FB1A46">
              <w:rPr>
                <w:sz w:val="20"/>
                <w:szCs w:val="20"/>
              </w:rPr>
              <w:t xml:space="preserve">small </w:t>
            </w:r>
            <w:r w:rsidRPr="00FB1A46">
              <w:rPr>
                <w:sz w:val="20"/>
                <w:szCs w:val="20"/>
              </w:rPr>
              <w:t>decon cooler</w:t>
            </w:r>
          </w:p>
        </w:tc>
      </w:tr>
      <w:tr w:rsidR="00805FFA" w:rsidRPr="00FB1A46" w14:paraId="6C91B141" w14:textId="77777777" w:rsidTr="00857FDA">
        <w:trPr>
          <w:trHeight w:val="288"/>
        </w:trPr>
        <w:tc>
          <w:tcPr>
            <w:tcW w:w="4680" w:type="dxa"/>
          </w:tcPr>
          <w:p w14:paraId="5156A697" w14:textId="77777777" w:rsidR="00805FFA" w:rsidRPr="00FB1A46" w:rsidRDefault="00805FFA" w:rsidP="00FB1A46">
            <w:pPr>
              <w:spacing w:after="0" w:line="240" w:lineRule="auto"/>
              <w:rPr>
                <w:sz w:val="20"/>
                <w:szCs w:val="20"/>
              </w:rPr>
            </w:pPr>
            <w:r w:rsidRPr="00FB1A46">
              <w:rPr>
                <w:sz w:val="20"/>
                <w:szCs w:val="20"/>
              </w:rPr>
              <w:t>Macroinvertebrates</w:t>
            </w:r>
            <w:r w:rsidR="001A2911" w:rsidRPr="00FB1A46">
              <w:rPr>
                <w:sz w:val="20"/>
                <w:szCs w:val="20"/>
              </w:rPr>
              <w:t>, Fish, Periphyton</w:t>
            </w:r>
            <w:r w:rsidR="002C3191">
              <w:rPr>
                <w:sz w:val="20"/>
                <w:szCs w:val="20"/>
              </w:rPr>
              <w:t>, Macrophytes</w:t>
            </w:r>
          </w:p>
        </w:tc>
        <w:tc>
          <w:tcPr>
            <w:tcW w:w="4680" w:type="dxa"/>
          </w:tcPr>
          <w:p w14:paraId="0441D4E9" w14:textId="77777777" w:rsidR="00805FFA" w:rsidRPr="00FB1A46" w:rsidRDefault="00391439" w:rsidP="00391439">
            <w:pPr>
              <w:spacing w:after="0" w:line="240" w:lineRule="auto"/>
              <w:rPr>
                <w:sz w:val="20"/>
                <w:szCs w:val="20"/>
              </w:rPr>
            </w:pPr>
            <w:r>
              <w:rPr>
                <w:sz w:val="20"/>
                <w:szCs w:val="20"/>
              </w:rPr>
              <w:t>Pressure washer (~3000PSI); d</w:t>
            </w:r>
            <w:r w:rsidR="00805FFA" w:rsidRPr="00FB1A46">
              <w:rPr>
                <w:sz w:val="20"/>
                <w:szCs w:val="20"/>
              </w:rPr>
              <w:t xml:space="preserve">econ sprayer and </w:t>
            </w:r>
            <w:r w:rsidR="003726B3" w:rsidRPr="00FB1A46">
              <w:rPr>
                <w:sz w:val="20"/>
                <w:szCs w:val="20"/>
              </w:rPr>
              <w:t xml:space="preserve">small </w:t>
            </w:r>
            <w:r w:rsidR="00805FFA" w:rsidRPr="00FB1A46">
              <w:rPr>
                <w:sz w:val="20"/>
                <w:szCs w:val="20"/>
              </w:rPr>
              <w:t>decon cooler</w:t>
            </w:r>
          </w:p>
        </w:tc>
      </w:tr>
    </w:tbl>
    <w:p w14:paraId="10C4A5F5" w14:textId="77777777" w:rsidR="00543D47" w:rsidRDefault="00543D47" w:rsidP="004F0581">
      <w:pPr>
        <w:spacing w:after="0"/>
        <w:rPr>
          <w:b/>
          <w:highlight w:val="lightGray"/>
        </w:rPr>
      </w:pPr>
    </w:p>
    <w:p w14:paraId="2C8E4821" w14:textId="3590D83E" w:rsidR="00805FFA" w:rsidRPr="00710A8F" w:rsidRDefault="00DF5539" w:rsidP="004F0581">
      <w:pPr>
        <w:spacing w:after="0"/>
        <w:rPr>
          <w:b/>
        </w:rPr>
      </w:pPr>
      <w:r>
        <w:rPr>
          <w:b/>
          <w:highlight w:val="lightGray"/>
        </w:rPr>
        <w:t>Equipment Decontamination Procedure</w:t>
      </w:r>
      <w:r>
        <w:rPr>
          <w:b/>
        </w:rPr>
        <w:t>:</w:t>
      </w:r>
    </w:p>
    <w:tbl>
      <w:tblPr>
        <w:tblW w:w="10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9090"/>
      </w:tblGrid>
      <w:tr w:rsidR="000847A0" w:rsidRPr="00FB1A46" w14:paraId="04009ACF" w14:textId="77777777" w:rsidTr="00391439">
        <w:trPr>
          <w:cantSplit/>
          <w:tblHeader/>
        </w:trPr>
        <w:tc>
          <w:tcPr>
            <w:tcW w:w="1710" w:type="dxa"/>
            <w:shd w:val="pct10" w:color="auto" w:fill="auto"/>
            <w:vAlign w:val="center"/>
          </w:tcPr>
          <w:p w14:paraId="6971E72A" w14:textId="77777777" w:rsidR="000847A0" w:rsidRPr="00FB1A46" w:rsidRDefault="000847A0" w:rsidP="00FB1A46">
            <w:pPr>
              <w:spacing w:after="0" w:line="240" w:lineRule="auto"/>
              <w:jc w:val="center"/>
              <w:rPr>
                <w:b/>
                <w:sz w:val="20"/>
                <w:szCs w:val="20"/>
              </w:rPr>
            </w:pPr>
            <w:r w:rsidRPr="00FB1A46">
              <w:rPr>
                <w:b/>
                <w:sz w:val="20"/>
                <w:szCs w:val="20"/>
              </w:rPr>
              <w:t>Equipment (H</w:t>
            </w:r>
            <w:r w:rsidRPr="00FB1A46">
              <w:rPr>
                <w:b/>
                <w:sz w:val="20"/>
                <w:szCs w:val="20"/>
                <w:vertAlign w:val="subscript"/>
              </w:rPr>
              <w:t>2</w:t>
            </w:r>
            <w:r w:rsidRPr="00FB1A46">
              <w:rPr>
                <w:b/>
                <w:sz w:val="20"/>
                <w:szCs w:val="20"/>
              </w:rPr>
              <w:t>O contact items)</w:t>
            </w:r>
          </w:p>
        </w:tc>
        <w:tc>
          <w:tcPr>
            <w:tcW w:w="9090" w:type="dxa"/>
            <w:shd w:val="pct10" w:color="auto" w:fill="auto"/>
            <w:vAlign w:val="center"/>
          </w:tcPr>
          <w:p w14:paraId="51BE138B" w14:textId="77777777" w:rsidR="000847A0" w:rsidRPr="00DE3D20" w:rsidRDefault="000847A0" w:rsidP="00FB1A46">
            <w:pPr>
              <w:spacing w:after="0" w:line="240" w:lineRule="auto"/>
              <w:jc w:val="center"/>
              <w:rPr>
                <w:b/>
                <w:sz w:val="20"/>
                <w:szCs w:val="20"/>
                <w:vertAlign w:val="superscript"/>
              </w:rPr>
            </w:pPr>
            <w:r w:rsidRPr="00FB1A46">
              <w:rPr>
                <w:b/>
                <w:sz w:val="20"/>
                <w:szCs w:val="20"/>
              </w:rPr>
              <w:t>Action</w:t>
            </w:r>
            <w:r w:rsidR="00DE3D20">
              <w:rPr>
                <w:b/>
                <w:sz w:val="20"/>
                <w:szCs w:val="20"/>
                <w:vertAlign w:val="superscript"/>
              </w:rPr>
              <w:t>1</w:t>
            </w:r>
          </w:p>
        </w:tc>
      </w:tr>
      <w:tr w:rsidR="000847A0" w:rsidRPr="00FB1A46" w14:paraId="6D803514" w14:textId="77777777" w:rsidTr="00391439">
        <w:trPr>
          <w:cantSplit/>
        </w:trPr>
        <w:tc>
          <w:tcPr>
            <w:tcW w:w="1710" w:type="dxa"/>
          </w:tcPr>
          <w:p w14:paraId="263FAC7A" w14:textId="77777777" w:rsidR="000847A0" w:rsidRPr="00FB1A46" w:rsidRDefault="000847A0" w:rsidP="00FB1A46">
            <w:pPr>
              <w:spacing w:after="0" w:line="240" w:lineRule="auto"/>
              <w:rPr>
                <w:sz w:val="20"/>
                <w:szCs w:val="20"/>
              </w:rPr>
            </w:pPr>
            <w:r w:rsidRPr="00FB1A46">
              <w:rPr>
                <w:sz w:val="20"/>
                <w:szCs w:val="20"/>
              </w:rPr>
              <w:t>Waders</w:t>
            </w:r>
          </w:p>
        </w:tc>
        <w:tc>
          <w:tcPr>
            <w:tcW w:w="9090" w:type="dxa"/>
          </w:tcPr>
          <w:p w14:paraId="73C87D6A" w14:textId="77777777" w:rsidR="00710A8F" w:rsidRPr="00FB1A46" w:rsidRDefault="000847A0" w:rsidP="00391439">
            <w:pPr>
              <w:spacing w:after="0" w:line="240" w:lineRule="auto"/>
              <w:rPr>
                <w:sz w:val="20"/>
                <w:szCs w:val="20"/>
              </w:rPr>
            </w:pPr>
            <w:r w:rsidRPr="00FB1A46">
              <w:rPr>
                <w:sz w:val="20"/>
                <w:szCs w:val="20"/>
              </w:rPr>
              <w:t xml:space="preserve">Spray with decontamination solution and </w:t>
            </w:r>
            <w:r w:rsidR="00576685" w:rsidRPr="00FB1A46">
              <w:rPr>
                <w:sz w:val="20"/>
                <w:szCs w:val="20"/>
              </w:rPr>
              <w:t xml:space="preserve">maintain a wet surface </w:t>
            </w:r>
            <w:r w:rsidR="002676C0" w:rsidRPr="00FB1A46">
              <w:rPr>
                <w:sz w:val="20"/>
                <w:szCs w:val="20"/>
              </w:rPr>
              <w:t xml:space="preserve">on all areas (including soles) </w:t>
            </w:r>
            <w:r w:rsidR="00576685" w:rsidRPr="00FB1A46">
              <w:rPr>
                <w:sz w:val="20"/>
                <w:szCs w:val="20"/>
              </w:rPr>
              <w:t xml:space="preserve">for </w:t>
            </w:r>
            <w:r w:rsidR="006744CB" w:rsidRPr="00FB1A46">
              <w:rPr>
                <w:sz w:val="20"/>
                <w:szCs w:val="20"/>
              </w:rPr>
              <w:t>the minimum contact time</w:t>
            </w:r>
            <w:r w:rsidR="00576685" w:rsidRPr="00FB1A46">
              <w:rPr>
                <w:sz w:val="20"/>
                <w:szCs w:val="20"/>
              </w:rPr>
              <w:t>.</w:t>
            </w:r>
          </w:p>
        </w:tc>
      </w:tr>
      <w:tr w:rsidR="00066DF8" w:rsidRPr="00FB1A46" w14:paraId="261D00F1" w14:textId="77777777" w:rsidTr="00391439">
        <w:trPr>
          <w:cantSplit/>
        </w:trPr>
        <w:tc>
          <w:tcPr>
            <w:tcW w:w="1710" w:type="dxa"/>
          </w:tcPr>
          <w:p w14:paraId="6A813DEB" w14:textId="77777777" w:rsidR="00066DF8" w:rsidRPr="00FB1A46" w:rsidRDefault="00066DF8" w:rsidP="00FB1A46">
            <w:pPr>
              <w:spacing w:after="0" w:line="240" w:lineRule="auto"/>
              <w:rPr>
                <w:sz w:val="20"/>
                <w:szCs w:val="20"/>
              </w:rPr>
            </w:pPr>
            <w:r w:rsidRPr="00FB1A46">
              <w:rPr>
                <w:sz w:val="20"/>
                <w:szCs w:val="20"/>
              </w:rPr>
              <w:t>Attended Multiprobes</w:t>
            </w:r>
          </w:p>
        </w:tc>
        <w:tc>
          <w:tcPr>
            <w:tcW w:w="9090" w:type="dxa"/>
          </w:tcPr>
          <w:p w14:paraId="7B3151BC" w14:textId="0596A796" w:rsidR="00066DF8" w:rsidRDefault="00066DF8" w:rsidP="00FB1A46">
            <w:pPr>
              <w:spacing w:after="0" w:line="240" w:lineRule="auto"/>
              <w:rPr>
                <w:sz w:val="20"/>
                <w:szCs w:val="20"/>
              </w:rPr>
            </w:pPr>
            <w:r w:rsidRPr="00FB1A46">
              <w:rPr>
                <w:sz w:val="20"/>
                <w:szCs w:val="20"/>
              </w:rPr>
              <w:t xml:space="preserve">Soak in 3” decontamination tube </w:t>
            </w:r>
            <w:r w:rsidR="006744CB" w:rsidRPr="00FB1A46">
              <w:rPr>
                <w:sz w:val="20"/>
                <w:szCs w:val="20"/>
              </w:rPr>
              <w:t xml:space="preserve">for the minimum contact time.  </w:t>
            </w:r>
            <w:r w:rsidR="00805FFA" w:rsidRPr="00FB1A46">
              <w:rPr>
                <w:sz w:val="20"/>
                <w:szCs w:val="20"/>
              </w:rPr>
              <w:t>(w/ probe guard ON)</w:t>
            </w:r>
            <w:r w:rsidRPr="00FB1A46">
              <w:rPr>
                <w:sz w:val="20"/>
                <w:szCs w:val="20"/>
              </w:rPr>
              <w:t>.</w:t>
            </w:r>
            <w:r w:rsidR="005A5C57" w:rsidRPr="00FB1A46">
              <w:rPr>
                <w:sz w:val="20"/>
                <w:szCs w:val="20"/>
              </w:rPr>
              <w:t xml:space="preserve">  </w:t>
            </w:r>
            <w:r w:rsidR="002676C0" w:rsidRPr="00FB1A46">
              <w:rPr>
                <w:sz w:val="20"/>
                <w:szCs w:val="20"/>
              </w:rPr>
              <w:t xml:space="preserve">At the next </w:t>
            </w:r>
            <w:r w:rsidR="005A3AE3" w:rsidRPr="00FB1A46">
              <w:rPr>
                <w:sz w:val="20"/>
                <w:szCs w:val="20"/>
              </w:rPr>
              <w:t xml:space="preserve">site, rinse the probe thoroughly with river water prior to collecting readings.  After decontamination at the last site rinse the probe </w:t>
            </w:r>
            <w:r w:rsidR="005A3AE3" w:rsidRPr="00FB1A46">
              <w:rPr>
                <w:b/>
                <w:sz w:val="20"/>
                <w:szCs w:val="20"/>
                <w:u w:val="single"/>
              </w:rPr>
              <w:t>thoroughly</w:t>
            </w:r>
            <w:r w:rsidR="005A3AE3" w:rsidRPr="00FB1A46">
              <w:rPr>
                <w:sz w:val="20"/>
                <w:szCs w:val="20"/>
              </w:rPr>
              <w:t xml:space="preserve"> </w:t>
            </w:r>
            <w:r w:rsidR="006744CB" w:rsidRPr="00FB1A46">
              <w:rPr>
                <w:sz w:val="20"/>
                <w:szCs w:val="20"/>
              </w:rPr>
              <w:t xml:space="preserve">with fresh </w:t>
            </w:r>
            <w:r w:rsidR="005A5C57" w:rsidRPr="00FB1A46">
              <w:rPr>
                <w:sz w:val="20"/>
                <w:szCs w:val="20"/>
              </w:rPr>
              <w:t>water</w:t>
            </w:r>
            <w:r w:rsidR="005A3AE3" w:rsidRPr="00FB1A46">
              <w:rPr>
                <w:sz w:val="20"/>
                <w:szCs w:val="20"/>
              </w:rPr>
              <w:t>.</w:t>
            </w:r>
            <w:r w:rsidR="00537A7F" w:rsidRPr="00FB1A46">
              <w:rPr>
                <w:sz w:val="20"/>
                <w:szCs w:val="20"/>
              </w:rPr>
              <w:t xml:space="preserve">  Back at the office, wash with detergent.</w:t>
            </w:r>
          </w:p>
          <w:p w14:paraId="2E1992AF" w14:textId="77777777" w:rsidR="00710A8F" w:rsidRPr="00FB1A46" w:rsidRDefault="00710A8F" w:rsidP="00FB1A46">
            <w:pPr>
              <w:spacing w:after="0" w:line="240" w:lineRule="auto"/>
              <w:rPr>
                <w:sz w:val="20"/>
                <w:szCs w:val="20"/>
              </w:rPr>
            </w:pPr>
          </w:p>
        </w:tc>
      </w:tr>
      <w:tr w:rsidR="005A3AE3" w:rsidRPr="00FB1A46" w14:paraId="39B04C91" w14:textId="77777777" w:rsidTr="00391439">
        <w:trPr>
          <w:cantSplit/>
        </w:trPr>
        <w:tc>
          <w:tcPr>
            <w:tcW w:w="1710" w:type="dxa"/>
          </w:tcPr>
          <w:p w14:paraId="41B9EE53" w14:textId="77777777" w:rsidR="005A3AE3" w:rsidRPr="00FB1A46" w:rsidRDefault="005A3AE3" w:rsidP="00FB1A46">
            <w:pPr>
              <w:spacing w:after="0" w:line="240" w:lineRule="auto"/>
              <w:rPr>
                <w:sz w:val="20"/>
                <w:szCs w:val="20"/>
              </w:rPr>
            </w:pPr>
            <w:r w:rsidRPr="00FB1A46">
              <w:rPr>
                <w:sz w:val="20"/>
                <w:szCs w:val="20"/>
              </w:rPr>
              <w:lastRenderedPageBreak/>
              <w:t>Unattended Multiprobes</w:t>
            </w:r>
          </w:p>
          <w:p w14:paraId="14F8B8A7" w14:textId="77777777" w:rsidR="00537A7F" w:rsidRDefault="00537A7F" w:rsidP="00FB1A46">
            <w:pPr>
              <w:spacing w:after="0" w:line="240" w:lineRule="auto"/>
              <w:rPr>
                <w:sz w:val="20"/>
                <w:szCs w:val="20"/>
              </w:rPr>
            </w:pPr>
            <w:r w:rsidRPr="00FB1A46">
              <w:rPr>
                <w:sz w:val="20"/>
                <w:szCs w:val="20"/>
              </w:rPr>
              <w:t>(pickup ONLY)</w:t>
            </w:r>
          </w:p>
          <w:p w14:paraId="24D0919F" w14:textId="77777777" w:rsidR="00DE3D20" w:rsidRDefault="00DE3D20" w:rsidP="00FB1A46">
            <w:pPr>
              <w:spacing w:after="0" w:line="240" w:lineRule="auto"/>
              <w:rPr>
                <w:sz w:val="20"/>
                <w:szCs w:val="20"/>
              </w:rPr>
            </w:pPr>
          </w:p>
          <w:p w14:paraId="706F4804" w14:textId="77777777" w:rsidR="00DE3D20" w:rsidRPr="00FB1A46" w:rsidRDefault="00DE3D20" w:rsidP="00FB1A46">
            <w:pPr>
              <w:spacing w:after="0" w:line="240" w:lineRule="auto"/>
              <w:rPr>
                <w:sz w:val="20"/>
                <w:szCs w:val="20"/>
              </w:rPr>
            </w:pPr>
          </w:p>
        </w:tc>
        <w:tc>
          <w:tcPr>
            <w:tcW w:w="9090" w:type="dxa"/>
          </w:tcPr>
          <w:p w14:paraId="782AB7B0" w14:textId="77777777" w:rsidR="001A2911" w:rsidRPr="00FB1A46" w:rsidRDefault="005A3AE3" w:rsidP="00FB1A46">
            <w:pPr>
              <w:spacing w:after="0" w:line="240" w:lineRule="auto"/>
              <w:rPr>
                <w:sz w:val="20"/>
                <w:szCs w:val="20"/>
              </w:rPr>
            </w:pPr>
            <w:r w:rsidRPr="00FB1A46">
              <w:rPr>
                <w:b/>
                <w:sz w:val="20"/>
                <w:szCs w:val="20"/>
              </w:rPr>
              <w:t>In the field:</w:t>
            </w:r>
            <w:r w:rsidRPr="00FB1A46">
              <w:rPr>
                <w:sz w:val="20"/>
                <w:szCs w:val="20"/>
              </w:rPr>
              <w:t xml:space="preserve">  Retrieve the </w:t>
            </w:r>
            <w:r w:rsidR="005A5C57" w:rsidRPr="00FB1A46">
              <w:rPr>
                <w:sz w:val="20"/>
                <w:szCs w:val="20"/>
              </w:rPr>
              <w:t>deployed multiprobe</w:t>
            </w:r>
            <w:r w:rsidRPr="00FB1A46">
              <w:rPr>
                <w:sz w:val="20"/>
                <w:szCs w:val="20"/>
              </w:rPr>
              <w:t xml:space="preserve"> from the river,  rinse </w:t>
            </w:r>
            <w:r w:rsidR="005A5C57" w:rsidRPr="00FB1A46">
              <w:rPr>
                <w:sz w:val="20"/>
                <w:szCs w:val="20"/>
              </w:rPr>
              <w:t xml:space="preserve">the </w:t>
            </w:r>
            <w:r w:rsidRPr="00FB1A46">
              <w:rPr>
                <w:sz w:val="20"/>
                <w:szCs w:val="20"/>
              </w:rPr>
              <w:t xml:space="preserve">probe end </w:t>
            </w:r>
            <w:r w:rsidR="005A5C57" w:rsidRPr="00FB1A46">
              <w:rPr>
                <w:sz w:val="20"/>
                <w:szCs w:val="20"/>
              </w:rPr>
              <w:t xml:space="preserve">3X </w:t>
            </w:r>
            <w:r w:rsidRPr="00FB1A46">
              <w:rPr>
                <w:sz w:val="20"/>
                <w:szCs w:val="20"/>
              </w:rPr>
              <w:t>with DI water</w:t>
            </w:r>
            <w:r w:rsidR="005A5C57" w:rsidRPr="00FB1A46">
              <w:rPr>
                <w:sz w:val="20"/>
                <w:szCs w:val="20"/>
              </w:rPr>
              <w:t xml:space="preserve"> using the storage cup and store in ¾ cup of tap water.  Spray the exterior of the multiprobe (with storage cup on) and the exterior and interior of the deploy tube with decontamination solution.</w:t>
            </w:r>
            <w:r w:rsidR="00576685" w:rsidRPr="00FB1A46">
              <w:rPr>
                <w:sz w:val="20"/>
                <w:szCs w:val="20"/>
              </w:rPr>
              <w:t xml:space="preserve">  Place back in the deploy tube for transport.</w:t>
            </w:r>
          </w:p>
          <w:p w14:paraId="19D5CD0E" w14:textId="77777777" w:rsidR="005A3AE3" w:rsidRDefault="00D95F2A" w:rsidP="00FB1A46">
            <w:pPr>
              <w:spacing w:after="0" w:line="240" w:lineRule="auto"/>
              <w:rPr>
                <w:sz w:val="20"/>
                <w:szCs w:val="20"/>
              </w:rPr>
            </w:pPr>
            <w:r w:rsidRPr="00FB1A46">
              <w:rPr>
                <w:sz w:val="20"/>
                <w:szCs w:val="20"/>
              </w:rPr>
              <w:t xml:space="preserve"> </w:t>
            </w:r>
            <w:r w:rsidR="005A3AE3" w:rsidRPr="00FB1A46">
              <w:rPr>
                <w:b/>
                <w:sz w:val="20"/>
                <w:szCs w:val="20"/>
              </w:rPr>
              <w:t>In the office:</w:t>
            </w:r>
            <w:r w:rsidR="005A5C57" w:rsidRPr="00FB1A46">
              <w:rPr>
                <w:b/>
                <w:sz w:val="20"/>
                <w:szCs w:val="20"/>
              </w:rPr>
              <w:t xml:space="preserve"> </w:t>
            </w:r>
            <w:r w:rsidR="005A5C57" w:rsidRPr="00FB1A46">
              <w:rPr>
                <w:sz w:val="20"/>
                <w:szCs w:val="20"/>
              </w:rPr>
              <w:t>Remove the storage cup</w:t>
            </w:r>
            <w:r w:rsidR="00576685" w:rsidRPr="00FB1A46">
              <w:rPr>
                <w:sz w:val="20"/>
                <w:szCs w:val="20"/>
              </w:rPr>
              <w:t>s from the multiprobes and replace with the probe guards.  Place the multiprobes back into the deploy</w:t>
            </w:r>
            <w:r w:rsidR="00B338D7" w:rsidRPr="00FB1A46">
              <w:rPr>
                <w:sz w:val="20"/>
                <w:szCs w:val="20"/>
              </w:rPr>
              <w:t>ment</w:t>
            </w:r>
            <w:r w:rsidR="00576685" w:rsidRPr="00FB1A46">
              <w:rPr>
                <w:sz w:val="20"/>
                <w:szCs w:val="20"/>
              </w:rPr>
              <w:t xml:space="preserve"> tube and</w:t>
            </w:r>
            <w:r w:rsidR="00B338D7" w:rsidRPr="00FB1A46">
              <w:rPr>
                <w:sz w:val="20"/>
                <w:szCs w:val="20"/>
              </w:rPr>
              <w:t xml:space="preserve"> soak</w:t>
            </w:r>
            <w:r w:rsidR="00576685" w:rsidRPr="00FB1A46">
              <w:rPr>
                <w:sz w:val="20"/>
                <w:szCs w:val="20"/>
              </w:rPr>
              <w:t xml:space="preserve"> in</w:t>
            </w:r>
            <w:r w:rsidR="00B338D7" w:rsidRPr="00FB1A46">
              <w:rPr>
                <w:sz w:val="20"/>
                <w:szCs w:val="20"/>
              </w:rPr>
              <w:t xml:space="preserve"> a large trash can containing decontamination solution </w:t>
            </w:r>
            <w:r w:rsidR="006744CB" w:rsidRPr="00FB1A46">
              <w:rPr>
                <w:sz w:val="20"/>
                <w:szCs w:val="20"/>
              </w:rPr>
              <w:t>for the minimum contact time</w:t>
            </w:r>
            <w:r w:rsidR="00B338D7" w:rsidRPr="00FB1A46">
              <w:rPr>
                <w:sz w:val="20"/>
                <w:szCs w:val="20"/>
              </w:rPr>
              <w:t>.  The entire tube will not fit into the solution so you will have to flip it to decontaminate the other end.</w:t>
            </w:r>
            <w:r w:rsidR="00537A7F" w:rsidRPr="00FB1A46">
              <w:rPr>
                <w:sz w:val="20"/>
                <w:szCs w:val="20"/>
              </w:rPr>
              <w:t xml:space="preserve">  Following decon, </w:t>
            </w:r>
            <w:r w:rsidR="006744CB" w:rsidRPr="00FB1A46">
              <w:rPr>
                <w:sz w:val="20"/>
                <w:szCs w:val="20"/>
              </w:rPr>
              <w:t xml:space="preserve">rinse the sondes </w:t>
            </w:r>
            <w:r w:rsidR="006744CB" w:rsidRPr="00FB1A46">
              <w:rPr>
                <w:b/>
                <w:sz w:val="20"/>
                <w:szCs w:val="20"/>
                <w:u w:val="single"/>
              </w:rPr>
              <w:t>thoroughly</w:t>
            </w:r>
            <w:r w:rsidR="006744CB" w:rsidRPr="00FB1A46">
              <w:rPr>
                <w:sz w:val="20"/>
                <w:szCs w:val="20"/>
              </w:rPr>
              <w:t xml:space="preserve"> with fresh water and </w:t>
            </w:r>
            <w:r w:rsidR="00537A7F" w:rsidRPr="00FB1A46">
              <w:rPr>
                <w:sz w:val="20"/>
                <w:szCs w:val="20"/>
              </w:rPr>
              <w:t>wash the sondes (storage cup ON) and tubes with detergent.</w:t>
            </w:r>
          </w:p>
          <w:p w14:paraId="3A285E24" w14:textId="77777777" w:rsidR="00710A8F" w:rsidRPr="00FB1A46" w:rsidRDefault="00710A8F" w:rsidP="00FB1A46">
            <w:pPr>
              <w:spacing w:after="0" w:line="240" w:lineRule="auto"/>
              <w:rPr>
                <w:sz w:val="20"/>
                <w:szCs w:val="20"/>
              </w:rPr>
            </w:pPr>
          </w:p>
        </w:tc>
      </w:tr>
      <w:tr w:rsidR="00310A6D" w:rsidRPr="00FB1A46" w14:paraId="28AD05F9" w14:textId="77777777" w:rsidTr="00391439">
        <w:trPr>
          <w:cantSplit/>
        </w:trPr>
        <w:tc>
          <w:tcPr>
            <w:tcW w:w="1710" w:type="dxa"/>
          </w:tcPr>
          <w:p w14:paraId="3B762713" w14:textId="77777777" w:rsidR="00310A6D" w:rsidRPr="00FB1A46" w:rsidRDefault="00310A6D" w:rsidP="00FB1A46">
            <w:pPr>
              <w:spacing w:after="0" w:line="240" w:lineRule="auto"/>
              <w:rPr>
                <w:sz w:val="20"/>
                <w:szCs w:val="20"/>
              </w:rPr>
            </w:pPr>
            <w:r w:rsidRPr="00FB1A46">
              <w:rPr>
                <w:sz w:val="20"/>
                <w:szCs w:val="20"/>
              </w:rPr>
              <w:t>Temperature Probes</w:t>
            </w:r>
          </w:p>
        </w:tc>
        <w:tc>
          <w:tcPr>
            <w:tcW w:w="9090" w:type="dxa"/>
          </w:tcPr>
          <w:p w14:paraId="3EC5D9EC" w14:textId="77777777" w:rsidR="001A2911" w:rsidRPr="00FB1A46" w:rsidRDefault="00537A7F" w:rsidP="00FB1A46">
            <w:pPr>
              <w:spacing w:after="0" w:line="240" w:lineRule="auto"/>
              <w:rPr>
                <w:sz w:val="20"/>
                <w:szCs w:val="20"/>
              </w:rPr>
            </w:pPr>
            <w:r w:rsidRPr="00FB1A46">
              <w:rPr>
                <w:b/>
                <w:sz w:val="20"/>
                <w:szCs w:val="20"/>
              </w:rPr>
              <w:t>In the field:</w:t>
            </w:r>
            <w:r w:rsidR="001A2911" w:rsidRPr="00FB1A46">
              <w:rPr>
                <w:sz w:val="20"/>
                <w:szCs w:val="20"/>
              </w:rPr>
              <w:t xml:space="preserve">  </w:t>
            </w:r>
            <w:r w:rsidRPr="00FB1A46">
              <w:rPr>
                <w:sz w:val="20"/>
                <w:szCs w:val="20"/>
              </w:rPr>
              <w:t>Retrieve the deployed tube</w:t>
            </w:r>
            <w:r w:rsidR="00D95F2A" w:rsidRPr="00FB1A46">
              <w:rPr>
                <w:sz w:val="20"/>
                <w:szCs w:val="20"/>
              </w:rPr>
              <w:t xml:space="preserve"> and</w:t>
            </w:r>
            <w:r w:rsidR="001A2911" w:rsidRPr="00FB1A46">
              <w:rPr>
                <w:sz w:val="20"/>
                <w:szCs w:val="20"/>
              </w:rPr>
              <w:t xml:space="preserve"> </w:t>
            </w:r>
            <w:r w:rsidRPr="00FB1A46">
              <w:rPr>
                <w:sz w:val="20"/>
                <w:szCs w:val="20"/>
              </w:rPr>
              <w:t>spray the tube and logger assembly with decontamination solution.  Place back in the deploy tube for transport.</w:t>
            </w:r>
          </w:p>
          <w:p w14:paraId="4745FA4A" w14:textId="77777777" w:rsidR="00310A6D" w:rsidRDefault="00537A7F" w:rsidP="00FB1A46">
            <w:pPr>
              <w:spacing w:after="0" w:line="240" w:lineRule="auto"/>
              <w:rPr>
                <w:sz w:val="20"/>
                <w:szCs w:val="20"/>
              </w:rPr>
            </w:pPr>
            <w:r w:rsidRPr="00FB1A46">
              <w:rPr>
                <w:b/>
                <w:sz w:val="20"/>
                <w:szCs w:val="20"/>
              </w:rPr>
              <w:t>In the office:</w:t>
            </w:r>
            <w:r w:rsidR="001A2911" w:rsidRPr="00FB1A46">
              <w:rPr>
                <w:b/>
                <w:sz w:val="20"/>
                <w:szCs w:val="20"/>
              </w:rPr>
              <w:t xml:space="preserve">  </w:t>
            </w:r>
            <w:r w:rsidRPr="00FB1A46">
              <w:rPr>
                <w:sz w:val="20"/>
                <w:szCs w:val="20"/>
              </w:rPr>
              <w:t xml:space="preserve">Place the deploy tubes containing the loggers in a </w:t>
            </w:r>
            <w:r w:rsidR="00FA3457" w:rsidRPr="00FB1A46">
              <w:rPr>
                <w:sz w:val="20"/>
                <w:szCs w:val="20"/>
              </w:rPr>
              <w:t>small decon cooler or trash</w:t>
            </w:r>
            <w:r w:rsidRPr="00FB1A46">
              <w:rPr>
                <w:sz w:val="20"/>
                <w:szCs w:val="20"/>
              </w:rPr>
              <w:t xml:space="preserve"> can containing decontamination solution </w:t>
            </w:r>
            <w:r w:rsidR="006744CB" w:rsidRPr="00FB1A46">
              <w:rPr>
                <w:sz w:val="20"/>
                <w:szCs w:val="20"/>
              </w:rPr>
              <w:t>for the minimum contact time</w:t>
            </w:r>
            <w:r w:rsidRPr="00FB1A46">
              <w:rPr>
                <w:sz w:val="20"/>
                <w:szCs w:val="20"/>
              </w:rPr>
              <w:t xml:space="preserve">.  </w:t>
            </w:r>
            <w:r w:rsidR="006744CB" w:rsidRPr="00FB1A46">
              <w:rPr>
                <w:sz w:val="20"/>
                <w:szCs w:val="20"/>
              </w:rPr>
              <w:t xml:space="preserve">Following decon, rinse the probes </w:t>
            </w:r>
            <w:r w:rsidR="006744CB" w:rsidRPr="00FB1A46">
              <w:rPr>
                <w:b/>
                <w:sz w:val="20"/>
                <w:szCs w:val="20"/>
                <w:u w:val="single"/>
              </w:rPr>
              <w:t>thoroughly</w:t>
            </w:r>
            <w:r w:rsidR="006744CB" w:rsidRPr="00FB1A46">
              <w:rPr>
                <w:sz w:val="20"/>
                <w:szCs w:val="20"/>
              </w:rPr>
              <w:t xml:space="preserve"> with fresh water and wash the probes and tubes with detergent.</w:t>
            </w:r>
          </w:p>
          <w:p w14:paraId="629FD4A1" w14:textId="77777777" w:rsidR="00710A8F" w:rsidRPr="00FB1A46" w:rsidRDefault="00710A8F" w:rsidP="00FB1A46">
            <w:pPr>
              <w:spacing w:after="0" w:line="240" w:lineRule="auto"/>
              <w:rPr>
                <w:sz w:val="20"/>
                <w:szCs w:val="20"/>
              </w:rPr>
            </w:pPr>
          </w:p>
        </w:tc>
      </w:tr>
      <w:tr w:rsidR="00066DF8" w:rsidRPr="00FB1A46" w14:paraId="68798CE9" w14:textId="77777777" w:rsidTr="00391439">
        <w:trPr>
          <w:cantSplit/>
        </w:trPr>
        <w:tc>
          <w:tcPr>
            <w:tcW w:w="1710" w:type="dxa"/>
          </w:tcPr>
          <w:p w14:paraId="10CAE100" w14:textId="77777777" w:rsidR="00066DF8" w:rsidRPr="00FB1A46" w:rsidRDefault="00066DF8" w:rsidP="00FB1A46">
            <w:pPr>
              <w:spacing w:after="0" w:line="240" w:lineRule="auto"/>
              <w:rPr>
                <w:sz w:val="20"/>
                <w:szCs w:val="20"/>
              </w:rPr>
            </w:pPr>
            <w:r w:rsidRPr="00FB1A46">
              <w:rPr>
                <w:sz w:val="20"/>
                <w:szCs w:val="20"/>
              </w:rPr>
              <w:t xml:space="preserve">Nets </w:t>
            </w:r>
          </w:p>
        </w:tc>
        <w:tc>
          <w:tcPr>
            <w:tcW w:w="9090" w:type="dxa"/>
          </w:tcPr>
          <w:p w14:paraId="522671AC" w14:textId="77777777" w:rsidR="00066DF8" w:rsidRDefault="00391439" w:rsidP="00FB1A46">
            <w:pPr>
              <w:spacing w:after="0" w:line="240" w:lineRule="auto"/>
              <w:rPr>
                <w:sz w:val="20"/>
                <w:szCs w:val="20"/>
              </w:rPr>
            </w:pPr>
            <w:r>
              <w:rPr>
                <w:sz w:val="20"/>
                <w:szCs w:val="20"/>
              </w:rPr>
              <w:t>Pressure wash</w:t>
            </w:r>
            <w:r w:rsidRPr="00391439">
              <w:rPr>
                <w:sz w:val="20"/>
                <w:szCs w:val="20"/>
                <w:vertAlign w:val="superscript"/>
              </w:rPr>
              <w:t>2</w:t>
            </w:r>
            <w:r>
              <w:rPr>
                <w:sz w:val="20"/>
                <w:szCs w:val="20"/>
              </w:rPr>
              <w:t>, or s</w:t>
            </w:r>
            <w:r w:rsidR="00066DF8" w:rsidRPr="00FB1A46">
              <w:rPr>
                <w:sz w:val="20"/>
                <w:szCs w:val="20"/>
              </w:rPr>
              <w:t xml:space="preserve">oak net head in decontamination solution </w:t>
            </w:r>
            <w:r w:rsidR="006744CB" w:rsidRPr="00FB1A46">
              <w:rPr>
                <w:sz w:val="20"/>
                <w:szCs w:val="20"/>
              </w:rPr>
              <w:t>for the minimum contact time</w:t>
            </w:r>
            <w:r w:rsidR="00066DF8" w:rsidRPr="00FB1A46">
              <w:rPr>
                <w:sz w:val="20"/>
                <w:szCs w:val="20"/>
              </w:rPr>
              <w:t xml:space="preserve">.  Spray the handle of the net with decontamination solution and </w:t>
            </w:r>
            <w:r w:rsidR="00576685" w:rsidRPr="00FB1A46">
              <w:rPr>
                <w:sz w:val="20"/>
                <w:szCs w:val="20"/>
              </w:rPr>
              <w:t>maintain a wet s</w:t>
            </w:r>
            <w:r w:rsidR="006744CB" w:rsidRPr="00FB1A46">
              <w:rPr>
                <w:sz w:val="20"/>
                <w:szCs w:val="20"/>
              </w:rPr>
              <w:t>urface for the minimum contact time</w:t>
            </w:r>
            <w:r w:rsidR="00576685" w:rsidRPr="00FB1A46">
              <w:rPr>
                <w:sz w:val="20"/>
                <w:szCs w:val="20"/>
              </w:rPr>
              <w:t>.</w:t>
            </w:r>
          </w:p>
          <w:p w14:paraId="27E3C7ED" w14:textId="77777777" w:rsidR="00710A8F" w:rsidRPr="00FB1A46" w:rsidRDefault="00710A8F" w:rsidP="00FB1A46">
            <w:pPr>
              <w:spacing w:after="0" w:line="240" w:lineRule="auto"/>
              <w:rPr>
                <w:sz w:val="20"/>
                <w:szCs w:val="20"/>
              </w:rPr>
            </w:pPr>
          </w:p>
        </w:tc>
      </w:tr>
      <w:tr w:rsidR="00066DF8" w:rsidRPr="00FB1A46" w14:paraId="45A526A2" w14:textId="77777777" w:rsidTr="00391439">
        <w:trPr>
          <w:cantSplit/>
        </w:trPr>
        <w:tc>
          <w:tcPr>
            <w:tcW w:w="1710" w:type="dxa"/>
          </w:tcPr>
          <w:p w14:paraId="1A1FC13B" w14:textId="77777777" w:rsidR="00066DF8" w:rsidRPr="00FB1A46" w:rsidRDefault="00066DF8" w:rsidP="00FB1A46">
            <w:pPr>
              <w:spacing w:after="0" w:line="240" w:lineRule="auto"/>
              <w:rPr>
                <w:sz w:val="20"/>
                <w:szCs w:val="20"/>
              </w:rPr>
            </w:pPr>
            <w:r w:rsidRPr="00FB1A46">
              <w:rPr>
                <w:sz w:val="20"/>
                <w:szCs w:val="20"/>
              </w:rPr>
              <w:t xml:space="preserve">Misc Equipment </w:t>
            </w:r>
          </w:p>
        </w:tc>
        <w:tc>
          <w:tcPr>
            <w:tcW w:w="9090" w:type="dxa"/>
          </w:tcPr>
          <w:p w14:paraId="18DBDC75" w14:textId="723C8273" w:rsidR="00710A8F" w:rsidRPr="00FB1A46" w:rsidRDefault="005A3AE3" w:rsidP="00FB1A46">
            <w:pPr>
              <w:spacing w:after="0" w:line="240" w:lineRule="auto"/>
              <w:rPr>
                <w:sz w:val="20"/>
                <w:szCs w:val="20"/>
              </w:rPr>
            </w:pPr>
            <w:r w:rsidRPr="00FB1A46">
              <w:rPr>
                <w:sz w:val="20"/>
                <w:szCs w:val="20"/>
              </w:rPr>
              <w:t xml:space="preserve">Soak or </w:t>
            </w:r>
            <w:r w:rsidR="00576685" w:rsidRPr="00FB1A46">
              <w:rPr>
                <w:sz w:val="20"/>
                <w:szCs w:val="20"/>
              </w:rPr>
              <w:t>s</w:t>
            </w:r>
            <w:r w:rsidRPr="00FB1A46">
              <w:rPr>
                <w:sz w:val="20"/>
                <w:szCs w:val="20"/>
              </w:rPr>
              <w:t xml:space="preserve">pray with decontamination solution and </w:t>
            </w:r>
            <w:r w:rsidR="00576685" w:rsidRPr="00FB1A46">
              <w:rPr>
                <w:sz w:val="20"/>
                <w:szCs w:val="20"/>
              </w:rPr>
              <w:t xml:space="preserve">maintain a wet surface </w:t>
            </w:r>
            <w:r w:rsidR="006744CB" w:rsidRPr="00FB1A46">
              <w:rPr>
                <w:sz w:val="20"/>
                <w:szCs w:val="20"/>
              </w:rPr>
              <w:t>for the minimum contact time</w:t>
            </w:r>
            <w:r w:rsidR="00D647FD" w:rsidRPr="00FB1A46">
              <w:rPr>
                <w:sz w:val="20"/>
                <w:szCs w:val="20"/>
              </w:rPr>
              <w:t xml:space="preserve"> (soak is preferred where feasible)</w:t>
            </w:r>
            <w:r w:rsidR="00576685" w:rsidRPr="00FB1A46">
              <w:rPr>
                <w:sz w:val="20"/>
                <w:szCs w:val="20"/>
              </w:rPr>
              <w:t xml:space="preserve">.  </w:t>
            </w:r>
          </w:p>
        </w:tc>
      </w:tr>
      <w:tr w:rsidR="00DE3D20" w:rsidRPr="00FB1A46" w14:paraId="362677EE" w14:textId="77777777" w:rsidTr="00391439">
        <w:trPr>
          <w:cantSplit/>
        </w:trPr>
        <w:tc>
          <w:tcPr>
            <w:tcW w:w="10800" w:type="dxa"/>
            <w:gridSpan w:val="2"/>
          </w:tcPr>
          <w:p w14:paraId="6BC7DC2E" w14:textId="77777777" w:rsidR="00DE3D20" w:rsidRDefault="00DE3D20" w:rsidP="00FB1A46">
            <w:pPr>
              <w:spacing w:after="0" w:line="240" w:lineRule="auto"/>
              <w:rPr>
                <w:sz w:val="20"/>
                <w:szCs w:val="20"/>
              </w:rPr>
            </w:pPr>
            <w:r>
              <w:rPr>
                <w:sz w:val="20"/>
                <w:szCs w:val="20"/>
                <w:vertAlign w:val="superscript"/>
              </w:rPr>
              <w:t>1</w:t>
            </w:r>
            <w:r w:rsidR="00391439">
              <w:rPr>
                <w:sz w:val="20"/>
                <w:szCs w:val="20"/>
                <w:vertAlign w:val="superscript"/>
              </w:rPr>
              <w:t xml:space="preserve"> </w:t>
            </w:r>
            <w:r>
              <w:rPr>
                <w:sz w:val="20"/>
                <w:szCs w:val="20"/>
              </w:rPr>
              <w:t xml:space="preserve">Decontamination </w:t>
            </w:r>
            <w:r w:rsidR="00671865">
              <w:rPr>
                <w:sz w:val="20"/>
                <w:szCs w:val="20"/>
              </w:rPr>
              <w:t xml:space="preserve">with a salt solution </w:t>
            </w:r>
            <w:r>
              <w:rPr>
                <w:sz w:val="20"/>
                <w:szCs w:val="20"/>
              </w:rPr>
              <w:t xml:space="preserve">is not required if the equipment is used at only one site during the </w:t>
            </w:r>
            <w:r w:rsidR="00A53AA1">
              <w:rPr>
                <w:sz w:val="20"/>
                <w:szCs w:val="20"/>
              </w:rPr>
              <w:t>entire sampling period</w:t>
            </w:r>
            <w:r>
              <w:rPr>
                <w:sz w:val="20"/>
                <w:szCs w:val="20"/>
              </w:rPr>
              <w:t xml:space="preserve"> and </w:t>
            </w:r>
            <w:r w:rsidR="00A53AA1">
              <w:rPr>
                <w:sz w:val="20"/>
                <w:szCs w:val="20"/>
              </w:rPr>
              <w:t>there will be significant drying time (&gt;1 month) before the equipment is used again.  Any protocol involving washing the equipment</w:t>
            </w:r>
            <w:r w:rsidR="00BC0DE1">
              <w:rPr>
                <w:sz w:val="20"/>
                <w:szCs w:val="20"/>
              </w:rPr>
              <w:t xml:space="preserve"> with detergent should still be followed.</w:t>
            </w:r>
          </w:p>
          <w:p w14:paraId="6D56CDEA" w14:textId="77777777" w:rsidR="00391439" w:rsidRPr="00DE3D20" w:rsidRDefault="00391439" w:rsidP="00391439">
            <w:pPr>
              <w:spacing w:after="0" w:line="240" w:lineRule="auto"/>
              <w:rPr>
                <w:sz w:val="20"/>
                <w:szCs w:val="20"/>
              </w:rPr>
            </w:pPr>
            <w:r w:rsidRPr="00391439">
              <w:rPr>
                <w:sz w:val="20"/>
                <w:szCs w:val="20"/>
                <w:vertAlign w:val="superscript"/>
              </w:rPr>
              <w:t>2</w:t>
            </w:r>
            <w:r>
              <w:rPr>
                <w:sz w:val="20"/>
                <w:szCs w:val="20"/>
              </w:rPr>
              <w:t xml:space="preserve"> Pressure wash large equipment for physical removal.  Contain large particles that wash off from entering the storm drain system at 8 New Bond St. loading dock using fabric cloth underneath catch basin grate (replace as needed).</w:t>
            </w:r>
          </w:p>
        </w:tc>
      </w:tr>
    </w:tbl>
    <w:p w14:paraId="5F50E1D2" w14:textId="77777777" w:rsidR="00DF5539" w:rsidRPr="00884931" w:rsidRDefault="00DF5539" w:rsidP="00857FDA">
      <w:pPr>
        <w:spacing w:after="0"/>
      </w:pPr>
    </w:p>
    <w:p w14:paraId="3CF41739" w14:textId="12BC47EC" w:rsidR="00DF5539" w:rsidRPr="00C81973" w:rsidRDefault="00ED091C" w:rsidP="00DF5539">
      <w:pPr>
        <w:tabs>
          <w:tab w:val="left" w:pos="720"/>
        </w:tabs>
        <w:rPr>
          <w:rFonts w:ascii="Times New Roman" w:eastAsia="Times New Roman" w:hAnsi="Times New Roman"/>
          <w:sz w:val="24"/>
          <w:szCs w:val="20"/>
        </w:rPr>
      </w:pPr>
      <w:r w:rsidRPr="00393AD0">
        <w:rPr>
          <w:b/>
          <w:highlight w:val="lightGray"/>
        </w:rPr>
        <w:t>B</w:t>
      </w:r>
      <w:r w:rsidR="00D06BE0">
        <w:rPr>
          <w:b/>
          <w:highlight w:val="lightGray"/>
        </w:rPr>
        <w:t>oat Cleaning and Decontamination Procedures</w:t>
      </w:r>
    </w:p>
    <w:p w14:paraId="7B2BA8B1" w14:textId="77777777" w:rsidR="00DF5539" w:rsidRPr="00C81973" w:rsidRDefault="00DF5539" w:rsidP="00DF5539">
      <w:pPr>
        <w:tabs>
          <w:tab w:val="left" w:pos="720"/>
        </w:tabs>
        <w:spacing w:after="0" w:line="240" w:lineRule="auto"/>
        <w:rPr>
          <w:rFonts w:ascii="Times New Roman" w:eastAsia="Times New Roman" w:hAnsi="Times New Roman"/>
          <w:sz w:val="24"/>
          <w:szCs w:val="20"/>
        </w:rPr>
      </w:pPr>
      <w:r w:rsidRPr="00D45AD5">
        <w:rPr>
          <w:rFonts w:ascii="Times New Roman" w:eastAsia="Times New Roman" w:hAnsi="Times New Roman"/>
          <w:b/>
          <w:sz w:val="24"/>
          <w:szCs w:val="20"/>
        </w:rPr>
        <w:t>Inspection and cleaning</w:t>
      </w:r>
      <w:r w:rsidRPr="00D45AD5">
        <w:rPr>
          <w:rFonts w:ascii="Times New Roman" w:eastAsia="Times New Roman" w:hAnsi="Times New Roman"/>
          <w:sz w:val="24"/>
          <w:szCs w:val="20"/>
        </w:rPr>
        <w:t xml:space="preserve">: </w:t>
      </w:r>
      <w:r w:rsidR="00C26A0B">
        <w:rPr>
          <w:rFonts w:ascii="Times New Roman" w:eastAsia="Times New Roman" w:hAnsi="Times New Roman"/>
          <w:sz w:val="24"/>
          <w:szCs w:val="20"/>
        </w:rPr>
        <w:t>For all lakes, c</w:t>
      </w:r>
      <w:r w:rsidRPr="00C81973">
        <w:rPr>
          <w:rFonts w:ascii="Times New Roman" w:eastAsia="Times New Roman" w:hAnsi="Times New Roman"/>
          <w:sz w:val="24"/>
          <w:szCs w:val="20"/>
        </w:rPr>
        <w:t>heck the boat and do a thorough inspection and clean off any visible plants (or segments), animals and mud by hand, rinse, or pressure wash if possible, before leaving a water body</w:t>
      </w:r>
      <w:r w:rsidR="00C26A0B">
        <w:rPr>
          <w:rFonts w:ascii="Times New Roman" w:eastAsia="Times New Roman" w:hAnsi="Times New Roman"/>
          <w:sz w:val="24"/>
          <w:szCs w:val="20"/>
        </w:rPr>
        <w:t xml:space="preserve"> if the boat and equipment is going to be used on another lake that same day (if not, the boat and equipment can be cleaned back (e.g. power washed) at the DWM lab).  </w:t>
      </w:r>
    </w:p>
    <w:p w14:paraId="54F376FA" w14:textId="77777777" w:rsidR="00DF5539" w:rsidRPr="00C81973" w:rsidRDefault="00DF5539" w:rsidP="00DF5539">
      <w:pPr>
        <w:tabs>
          <w:tab w:val="left" w:pos="720"/>
        </w:tabs>
        <w:spacing w:after="0" w:line="240" w:lineRule="auto"/>
        <w:rPr>
          <w:rFonts w:ascii="Times New Roman" w:eastAsia="Times New Roman" w:hAnsi="Times New Roman"/>
          <w:sz w:val="24"/>
          <w:szCs w:val="20"/>
        </w:rPr>
      </w:pPr>
    </w:p>
    <w:p w14:paraId="1B282539" w14:textId="6B4D9881" w:rsidR="00DF5539" w:rsidRPr="00C81973" w:rsidRDefault="00DF5539" w:rsidP="00DF5539">
      <w:pPr>
        <w:tabs>
          <w:tab w:val="left" w:pos="720"/>
        </w:tabs>
        <w:spacing w:after="0" w:line="240" w:lineRule="auto"/>
        <w:rPr>
          <w:rFonts w:ascii="Times New Roman" w:eastAsia="Times New Roman" w:hAnsi="Times New Roman"/>
          <w:sz w:val="24"/>
          <w:szCs w:val="20"/>
        </w:rPr>
      </w:pPr>
      <w:r w:rsidRPr="00D45AD5">
        <w:rPr>
          <w:rFonts w:ascii="Times New Roman" w:eastAsia="Times New Roman" w:hAnsi="Times New Roman"/>
          <w:b/>
          <w:sz w:val="24"/>
          <w:szCs w:val="20"/>
        </w:rPr>
        <w:t>Decontamination</w:t>
      </w:r>
      <w:r w:rsidRPr="00D45AD5">
        <w:rPr>
          <w:rFonts w:ascii="Times New Roman" w:eastAsia="Times New Roman" w:hAnsi="Times New Roman"/>
          <w:sz w:val="24"/>
          <w:szCs w:val="20"/>
        </w:rPr>
        <w:t xml:space="preserve">: </w:t>
      </w:r>
      <w:r w:rsidRPr="00C81973">
        <w:rPr>
          <w:rFonts w:ascii="Times New Roman" w:eastAsia="Times New Roman" w:hAnsi="Times New Roman"/>
          <w:sz w:val="24"/>
          <w:szCs w:val="20"/>
        </w:rPr>
        <w:t>if the boat has been to an AIS infested water body,</w:t>
      </w:r>
      <w:r w:rsidR="00C26A0B">
        <w:rPr>
          <w:rFonts w:ascii="Times New Roman" w:eastAsia="Times New Roman" w:hAnsi="Times New Roman"/>
          <w:sz w:val="24"/>
          <w:szCs w:val="20"/>
        </w:rPr>
        <w:t xml:space="preserve"> based on historical and current conditions,</w:t>
      </w:r>
      <w:r w:rsidRPr="00C81973">
        <w:rPr>
          <w:rFonts w:ascii="Times New Roman" w:eastAsia="Times New Roman" w:hAnsi="Times New Roman"/>
          <w:sz w:val="24"/>
          <w:szCs w:val="20"/>
        </w:rPr>
        <w:t xml:space="preserve"> decontamination is needed</w:t>
      </w:r>
      <w:r>
        <w:rPr>
          <w:rFonts w:ascii="Times New Roman" w:eastAsia="Times New Roman" w:hAnsi="Times New Roman"/>
          <w:sz w:val="24"/>
          <w:szCs w:val="20"/>
        </w:rPr>
        <w:t xml:space="preserve"> in the nearby </w:t>
      </w:r>
      <w:r w:rsidR="00C26A0B">
        <w:rPr>
          <w:rFonts w:ascii="Times New Roman" w:eastAsia="Times New Roman" w:hAnsi="Times New Roman"/>
          <w:sz w:val="24"/>
          <w:szCs w:val="20"/>
        </w:rPr>
        <w:t xml:space="preserve">self-serve </w:t>
      </w:r>
      <w:r>
        <w:rPr>
          <w:rFonts w:ascii="Times New Roman" w:eastAsia="Times New Roman" w:hAnsi="Times New Roman"/>
          <w:sz w:val="24"/>
          <w:szCs w:val="20"/>
        </w:rPr>
        <w:t xml:space="preserve">car washing stations </w:t>
      </w:r>
      <w:r w:rsidR="00C26A0B" w:rsidRPr="00C26A0B">
        <w:rPr>
          <w:rFonts w:ascii="Times New Roman" w:eastAsia="Times New Roman" w:hAnsi="Times New Roman"/>
          <w:sz w:val="24"/>
          <w:szCs w:val="20"/>
        </w:rPr>
        <w:t xml:space="preserve">if the boat and equipment is going to be used on another lake that same day (if not, the boat and equipment can be cleaned back (e.g. power washed) at the DWM lab).  </w:t>
      </w:r>
      <w:r>
        <w:rPr>
          <w:rFonts w:ascii="Times New Roman" w:eastAsia="Times New Roman" w:hAnsi="Times New Roman"/>
          <w:sz w:val="24"/>
          <w:szCs w:val="20"/>
        </w:rPr>
        <w:t>.</w:t>
      </w:r>
    </w:p>
    <w:p w14:paraId="6E28AB5C" w14:textId="77777777" w:rsidR="00DF5539" w:rsidRPr="00C81973" w:rsidRDefault="00DF5539" w:rsidP="00DF5539">
      <w:pPr>
        <w:tabs>
          <w:tab w:val="left" w:pos="720"/>
        </w:tabs>
        <w:spacing w:after="0" w:line="240" w:lineRule="auto"/>
        <w:rPr>
          <w:rFonts w:ascii="Times New Roman" w:eastAsia="Times New Roman" w:hAnsi="Times New Roman"/>
          <w:sz w:val="24"/>
          <w:szCs w:val="20"/>
        </w:rPr>
      </w:pPr>
    </w:p>
    <w:tbl>
      <w:tblPr>
        <w:tblStyle w:val="TableGrid1"/>
        <w:tblW w:w="0" w:type="auto"/>
        <w:tblInd w:w="108" w:type="dxa"/>
        <w:tblLook w:val="04A0" w:firstRow="1" w:lastRow="0" w:firstColumn="1" w:lastColumn="0" w:noHBand="0" w:noVBand="1"/>
      </w:tblPr>
      <w:tblGrid>
        <w:gridCol w:w="1170"/>
        <w:gridCol w:w="8154"/>
      </w:tblGrid>
      <w:tr w:rsidR="00DF5539" w:rsidRPr="00C81973" w14:paraId="3561450C" w14:textId="77777777" w:rsidTr="00391439">
        <w:tc>
          <w:tcPr>
            <w:tcW w:w="1170" w:type="dxa"/>
          </w:tcPr>
          <w:p w14:paraId="2942D658" w14:textId="77777777" w:rsidR="00DF5539" w:rsidRPr="00D45AD5" w:rsidRDefault="00DF5539" w:rsidP="00F32000">
            <w:pPr>
              <w:tabs>
                <w:tab w:val="left" w:pos="720"/>
              </w:tabs>
              <w:spacing w:after="0" w:line="240" w:lineRule="auto"/>
              <w:rPr>
                <w:rFonts w:asciiTheme="minorHAnsi" w:hAnsiTheme="minorHAnsi" w:cstheme="minorHAnsi"/>
                <w:b/>
                <w:color w:val="FF0000"/>
                <w:sz w:val="24"/>
                <w:szCs w:val="20"/>
              </w:rPr>
            </w:pPr>
            <w:r w:rsidRPr="00D45AD5">
              <w:rPr>
                <w:rFonts w:asciiTheme="minorHAnsi" w:hAnsiTheme="minorHAnsi" w:cstheme="minorHAnsi"/>
                <w:b/>
                <w:sz w:val="24"/>
                <w:szCs w:val="20"/>
              </w:rPr>
              <w:t>Clean</w:t>
            </w:r>
          </w:p>
        </w:tc>
        <w:tc>
          <w:tcPr>
            <w:tcW w:w="8154" w:type="dxa"/>
          </w:tcPr>
          <w:p w14:paraId="0425B36E" w14:textId="77777777" w:rsidR="00DF5539" w:rsidRPr="00D45AD5" w:rsidRDefault="00DF5539" w:rsidP="00391439">
            <w:pPr>
              <w:tabs>
                <w:tab w:val="left" w:pos="720"/>
              </w:tabs>
              <w:spacing w:after="0" w:line="240" w:lineRule="auto"/>
              <w:rPr>
                <w:rFonts w:ascii="Calibri" w:eastAsia="Calibri" w:hAnsi="Calibri"/>
                <w:sz w:val="20"/>
                <w:szCs w:val="20"/>
              </w:rPr>
            </w:pPr>
            <w:r w:rsidRPr="00D45AD5">
              <w:rPr>
                <w:rFonts w:ascii="Calibri" w:eastAsia="Calibri" w:hAnsi="Calibri"/>
                <w:sz w:val="20"/>
                <w:szCs w:val="20"/>
              </w:rPr>
              <w:t>Clean off any visible plants (or segments), animals and mud by hand, rinse, or pressure wash if possible before leaving water access; Dispose of unwanted bait, worms, and fish parts in the trash</w:t>
            </w:r>
          </w:p>
        </w:tc>
      </w:tr>
      <w:tr w:rsidR="00DF5539" w:rsidRPr="00C81973" w14:paraId="641CDD16" w14:textId="77777777" w:rsidTr="00391439">
        <w:tc>
          <w:tcPr>
            <w:tcW w:w="1170" w:type="dxa"/>
          </w:tcPr>
          <w:p w14:paraId="6FA2BF23" w14:textId="77777777" w:rsidR="00DF5539" w:rsidRPr="00D45AD5" w:rsidRDefault="00DF5539" w:rsidP="00F32000">
            <w:pPr>
              <w:tabs>
                <w:tab w:val="left" w:pos="720"/>
              </w:tabs>
              <w:spacing w:after="0" w:line="240" w:lineRule="auto"/>
              <w:rPr>
                <w:rFonts w:asciiTheme="minorHAnsi" w:hAnsiTheme="minorHAnsi" w:cstheme="minorHAnsi"/>
                <w:b/>
                <w:color w:val="FF0000"/>
                <w:sz w:val="24"/>
                <w:szCs w:val="20"/>
              </w:rPr>
            </w:pPr>
            <w:r w:rsidRPr="00D45AD5">
              <w:rPr>
                <w:rFonts w:asciiTheme="minorHAnsi" w:hAnsiTheme="minorHAnsi" w:cstheme="minorHAnsi"/>
                <w:b/>
                <w:sz w:val="24"/>
                <w:szCs w:val="20"/>
              </w:rPr>
              <w:t>Drain</w:t>
            </w:r>
          </w:p>
        </w:tc>
        <w:tc>
          <w:tcPr>
            <w:tcW w:w="8154" w:type="dxa"/>
          </w:tcPr>
          <w:p w14:paraId="750BE353" w14:textId="52ADD7CC" w:rsidR="00DF5539" w:rsidRPr="00D45AD5" w:rsidRDefault="00DF5539" w:rsidP="00B87E05">
            <w:pPr>
              <w:autoSpaceDE w:val="0"/>
              <w:autoSpaceDN w:val="0"/>
              <w:adjustRightInd w:val="0"/>
              <w:spacing w:after="0" w:line="240" w:lineRule="auto"/>
              <w:rPr>
                <w:rFonts w:ascii="Calibri" w:eastAsia="Calibri" w:hAnsi="Calibri"/>
                <w:sz w:val="20"/>
                <w:szCs w:val="20"/>
              </w:rPr>
            </w:pPr>
            <w:r w:rsidRPr="00D45AD5">
              <w:rPr>
                <w:rFonts w:ascii="Calibri" w:eastAsia="Calibri" w:hAnsi="Calibri"/>
                <w:sz w:val="20"/>
                <w:szCs w:val="20"/>
              </w:rPr>
              <w:t>Drain motor, bilge, livewell, bait well, and other water containing devices before leaving water access</w:t>
            </w:r>
          </w:p>
        </w:tc>
      </w:tr>
      <w:tr w:rsidR="00DF5539" w:rsidRPr="00C81973" w14:paraId="6C33C061" w14:textId="77777777" w:rsidTr="00391439">
        <w:tc>
          <w:tcPr>
            <w:tcW w:w="1170" w:type="dxa"/>
          </w:tcPr>
          <w:p w14:paraId="425A9199" w14:textId="77777777" w:rsidR="00DF5539" w:rsidRPr="00D45AD5" w:rsidRDefault="00DF5539" w:rsidP="00F32000">
            <w:pPr>
              <w:tabs>
                <w:tab w:val="left" w:pos="720"/>
              </w:tabs>
              <w:spacing w:after="0" w:line="240" w:lineRule="auto"/>
              <w:rPr>
                <w:rFonts w:asciiTheme="minorHAnsi" w:hAnsiTheme="minorHAnsi" w:cstheme="minorHAnsi"/>
                <w:b/>
                <w:color w:val="FF0000"/>
                <w:sz w:val="24"/>
                <w:szCs w:val="20"/>
              </w:rPr>
            </w:pPr>
            <w:r w:rsidRPr="00D45AD5">
              <w:rPr>
                <w:rFonts w:asciiTheme="minorHAnsi" w:hAnsiTheme="minorHAnsi" w:cstheme="minorHAnsi"/>
                <w:b/>
                <w:sz w:val="24"/>
                <w:szCs w:val="20"/>
              </w:rPr>
              <w:t>Dry</w:t>
            </w:r>
          </w:p>
        </w:tc>
        <w:tc>
          <w:tcPr>
            <w:tcW w:w="8154" w:type="dxa"/>
          </w:tcPr>
          <w:p w14:paraId="2790770C" w14:textId="77777777" w:rsidR="00DF5539" w:rsidRPr="00D45AD5" w:rsidRDefault="00DF5539" w:rsidP="00F32000">
            <w:pPr>
              <w:autoSpaceDE w:val="0"/>
              <w:autoSpaceDN w:val="0"/>
              <w:adjustRightInd w:val="0"/>
              <w:spacing w:after="0" w:line="240" w:lineRule="auto"/>
              <w:rPr>
                <w:rFonts w:ascii="Calibri" w:eastAsia="Calibri" w:hAnsi="Calibri"/>
                <w:sz w:val="20"/>
                <w:szCs w:val="20"/>
              </w:rPr>
            </w:pPr>
            <w:r w:rsidRPr="00D45AD5">
              <w:rPr>
                <w:rFonts w:ascii="Calibri" w:eastAsia="Calibri" w:hAnsi="Calibri"/>
                <w:sz w:val="20"/>
                <w:szCs w:val="20"/>
              </w:rPr>
              <w:t xml:space="preserve">Dry everything for five days or more or wipe with a towel before reuse </w:t>
            </w:r>
          </w:p>
        </w:tc>
      </w:tr>
    </w:tbl>
    <w:p w14:paraId="38453027" w14:textId="57F4F255" w:rsidR="00203FB8" w:rsidRPr="00385D84" w:rsidRDefault="00203FB8" w:rsidP="00B87E05">
      <w:pPr>
        <w:spacing w:before="120" w:after="120"/>
        <w:rPr>
          <w:sz w:val="20"/>
          <w:szCs w:val="20"/>
        </w:rPr>
      </w:pPr>
      <w:r>
        <w:rPr>
          <w:b/>
        </w:rPr>
        <w:fldChar w:fldCharType="begin"/>
      </w:r>
      <w:r>
        <w:rPr>
          <w:b/>
        </w:rPr>
        <w:instrText xml:space="preserve"> LINK Excel.Sheet.8 "C:\\Users\\Suzanne.Flint\\Downloads\\MBI_2017_Colwell_etal_Table_S1.xls" "Table S1!R1C1:R35C7" \a \f 5 \h  \* MERGEFORMAT </w:instrText>
      </w:r>
      <w:r>
        <w:rPr>
          <w:b/>
        </w:rPr>
        <w:fldChar w:fldCharType="end"/>
      </w:r>
    </w:p>
    <w:sectPr w:rsidR="00203FB8" w:rsidRPr="00385D84" w:rsidSect="00385D84">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4E672" w14:textId="77777777" w:rsidR="00B04D62" w:rsidRDefault="00B04D62" w:rsidP="00902C90">
      <w:pPr>
        <w:spacing w:after="0" w:line="240" w:lineRule="auto"/>
      </w:pPr>
      <w:r>
        <w:separator/>
      </w:r>
    </w:p>
  </w:endnote>
  <w:endnote w:type="continuationSeparator" w:id="0">
    <w:p w14:paraId="03C92C05" w14:textId="77777777" w:rsidR="00B04D62" w:rsidRDefault="00B04D62" w:rsidP="00902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3AE8C" w14:textId="03BEE209" w:rsidR="00902C90" w:rsidRDefault="00E67FEF">
    <w:pPr>
      <w:pStyle w:val="Footer"/>
      <w:jc w:val="right"/>
    </w:pPr>
    <w:r>
      <w:fldChar w:fldCharType="begin"/>
    </w:r>
    <w:r w:rsidR="00902C90">
      <w:instrText xml:space="preserve"> PAGE   \* MERGEFORMAT </w:instrText>
    </w:r>
    <w:r>
      <w:fldChar w:fldCharType="separate"/>
    </w:r>
    <w:r w:rsidR="003C7264">
      <w:rPr>
        <w:noProof/>
      </w:rPr>
      <w:t>1</w:t>
    </w:r>
    <w:r>
      <w:rPr>
        <w:noProof/>
      </w:rPr>
      <w:fldChar w:fldCharType="end"/>
    </w:r>
  </w:p>
  <w:p w14:paraId="362BF69E" w14:textId="77777777" w:rsidR="00902C90" w:rsidRDefault="00902C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F92A5" w14:textId="77777777" w:rsidR="00B04D62" w:rsidRDefault="00B04D62" w:rsidP="00902C90">
      <w:pPr>
        <w:spacing w:after="0" w:line="240" w:lineRule="auto"/>
      </w:pPr>
      <w:r>
        <w:separator/>
      </w:r>
    </w:p>
  </w:footnote>
  <w:footnote w:type="continuationSeparator" w:id="0">
    <w:p w14:paraId="516370ED" w14:textId="77777777" w:rsidR="00B04D62" w:rsidRDefault="00B04D62" w:rsidP="00902C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F06D7"/>
    <w:multiLevelType w:val="hybridMultilevel"/>
    <w:tmpl w:val="0248EB28"/>
    <w:lvl w:ilvl="0" w:tplc="E7DA29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0E0E7C"/>
    <w:multiLevelType w:val="hybridMultilevel"/>
    <w:tmpl w:val="B44A1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1A2C44"/>
    <w:multiLevelType w:val="hybridMultilevel"/>
    <w:tmpl w:val="E7B6EE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5A2ABC"/>
    <w:multiLevelType w:val="hybridMultilevel"/>
    <w:tmpl w:val="7E5E81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5E"/>
    <w:rsid w:val="00026FD5"/>
    <w:rsid w:val="00035B54"/>
    <w:rsid w:val="0005065E"/>
    <w:rsid w:val="0006636C"/>
    <w:rsid w:val="00066DF8"/>
    <w:rsid w:val="000847A0"/>
    <w:rsid w:val="000B6D01"/>
    <w:rsid w:val="00123970"/>
    <w:rsid w:val="00123F6F"/>
    <w:rsid w:val="00136E73"/>
    <w:rsid w:val="0015584D"/>
    <w:rsid w:val="00183423"/>
    <w:rsid w:val="001976C3"/>
    <w:rsid w:val="001A2911"/>
    <w:rsid w:val="001B23F6"/>
    <w:rsid w:val="001D29F3"/>
    <w:rsid w:val="00203FB8"/>
    <w:rsid w:val="00213D7A"/>
    <w:rsid w:val="00225BCB"/>
    <w:rsid w:val="0022659A"/>
    <w:rsid w:val="00230379"/>
    <w:rsid w:val="00233520"/>
    <w:rsid w:val="002447E3"/>
    <w:rsid w:val="002500FA"/>
    <w:rsid w:val="00257F3F"/>
    <w:rsid w:val="00265B1D"/>
    <w:rsid w:val="002676C0"/>
    <w:rsid w:val="002C3191"/>
    <w:rsid w:val="002D1C6C"/>
    <w:rsid w:val="002F0F5C"/>
    <w:rsid w:val="002F5846"/>
    <w:rsid w:val="002F5F14"/>
    <w:rsid w:val="00301838"/>
    <w:rsid w:val="00310A6D"/>
    <w:rsid w:val="00321C63"/>
    <w:rsid w:val="00361735"/>
    <w:rsid w:val="003726B3"/>
    <w:rsid w:val="00385D84"/>
    <w:rsid w:val="00391439"/>
    <w:rsid w:val="00393AD0"/>
    <w:rsid w:val="003C09A5"/>
    <w:rsid w:val="003C7264"/>
    <w:rsid w:val="003D346F"/>
    <w:rsid w:val="003D55C8"/>
    <w:rsid w:val="004A6D72"/>
    <w:rsid w:val="004D6D49"/>
    <w:rsid w:val="004F0581"/>
    <w:rsid w:val="004F4EA8"/>
    <w:rsid w:val="0051061F"/>
    <w:rsid w:val="005276DD"/>
    <w:rsid w:val="00536162"/>
    <w:rsid w:val="00537A7F"/>
    <w:rsid w:val="00543D47"/>
    <w:rsid w:val="00562C11"/>
    <w:rsid w:val="00563E2C"/>
    <w:rsid w:val="00576685"/>
    <w:rsid w:val="00576988"/>
    <w:rsid w:val="00581B34"/>
    <w:rsid w:val="005901A8"/>
    <w:rsid w:val="005A3AE3"/>
    <w:rsid w:val="005A5C57"/>
    <w:rsid w:val="005D0FEB"/>
    <w:rsid w:val="005E3A9C"/>
    <w:rsid w:val="006146CD"/>
    <w:rsid w:val="006354AA"/>
    <w:rsid w:val="00657F9A"/>
    <w:rsid w:val="00671865"/>
    <w:rsid w:val="006744CB"/>
    <w:rsid w:val="00676B20"/>
    <w:rsid w:val="00676FC6"/>
    <w:rsid w:val="006E670E"/>
    <w:rsid w:val="00704228"/>
    <w:rsid w:val="00710A8F"/>
    <w:rsid w:val="00767BCE"/>
    <w:rsid w:val="007839F4"/>
    <w:rsid w:val="00793F7B"/>
    <w:rsid w:val="007A1A84"/>
    <w:rsid w:val="007A700E"/>
    <w:rsid w:val="007D1826"/>
    <w:rsid w:val="007F7E00"/>
    <w:rsid w:val="00805FFA"/>
    <w:rsid w:val="00847642"/>
    <w:rsid w:val="00857FDA"/>
    <w:rsid w:val="00884931"/>
    <w:rsid w:val="008A7A89"/>
    <w:rsid w:val="008D03A2"/>
    <w:rsid w:val="008F439E"/>
    <w:rsid w:val="00902C90"/>
    <w:rsid w:val="00913AAE"/>
    <w:rsid w:val="009165E7"/>
    <w:rsid w:val="00931C70"/>
    <w:rsid w:val="009F714C"/>
    <w:rsid w:val="00A1387D"/>
    <w:rsid w:val="00A53AA1"/>
    <w:rsid w:val="00A97819"/>
    <w:rsid w:val="00AA3C1F"/>
    <w:rsid w:val="00AF7278"/>
    <w:rsid w:val="00B04D62"/>
    <w:rsid w:val="00B12B59"/>
    <w:rsid w:val="00B338D7"/>
    <w:rsid w:val="00B37E98"/>
    <w:rsid w:val="00B420BA"/>
    <w:rsid w:val="00B813D1"/>
    <w:rsid w:val="00B81A9B"/>
    <w:rsid w:val="00B87E05"/>
    <w:rsid w:val="00BA147B"/>
    <w:rsid w:val="00BB3827"/>
    <w:rsid w:val="00BC0DE1"/>
    <w:rsid w:val="00BC7D5E"/>
    <w:rsid w:val="00BE3293"/>
    <w:rsid w:val="00BE5D98"/>
    <w:rsid w:val="00BE7C2B"/>
    <w:rsid w:val="00C13514"/>
    <w:rsid w:val="00C26A0B"/>
    <w:rsid w:val="00C40288"/>
    <w:rsid w:val="00C513CF"/>
    <w:rsid w:val="00C53175"/>
    <w:rsid w:val="00C70502"/>
    <w:rsid w:val="00C712E8"/>
    <w:rsid w:val="00C81973"/>
    <w:rsid w:val="00C9469B"/>
    <w:rsid w:val="00CA4C50"/>
    <w:rsid w:val="00CC4925"/>
    <w:rsid w:val="00CC6198"/>
    <w:rsid w:val="00CE5FFE"/>
    <w:rsid w:val="00D06BE0"/>
    <w:rsid w:val="00D15CAB"/>
    <w:rsid w:val="00D45AD5"/>
    <w:rsid w:val="00D647FD"/>
    <w:rsid w:val="00D95F2A"/>
    <w:rsid w:val="00DB02F9"/>
    <w:rsid w:val="00DB526C"/>
    <w:rsid w:val="00DE3D20"/>
    <w:rsid w:val="00DF2142"/>
    <w:rsid w:val="00DF5539"/>
    <w:rsid w:val="00E0773F"/>
    <w:rsid w:val="00E273D4"/>
    <w:rsid w:val="00E34484"/>
    <w:rsid w:val="00E67FEF"/>
    <w:rsid w:val="00EA778B"/>
    <w:rsid w:val="00EB65BC"/>
    <w:rsid w:val="00ED091C"/>
    <w:rsid w:val="00ED5F0F"/>
    <w:rsid w:val="00EE430D"/>
    <w:rsid w:val="00EE45FC"/>
    <w:rsid w:val="00F20E20"/>
    <w:rsid w:val="00F256C9"/>
    <w:rsid w:val="00F60A33"/>
    <w:rsid w:val="00F84E21"/>
    <w:rsid w:val="00F92A59"/>
    <w:rsid w:val="00F93AAE"/>
    <w:rsid w:val="00FA13F9"/>
    <w:rsid w:val="00FA3457"/>
    <w:rsid w:val="00FA5145"/>
    <w:rsid w:val="00FA6658"/>
    <w:rsid w:val="00FB1A46"/>
    <w:rsid w:val="00FC4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598F2"/>
  <w15:docId w15:val="{98E2CB0A-0104-451A-AC43-98B2213A3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061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7D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01A8"/>
    <w:pPr>
      <w:ind w:left="720"/>
      <w:contextualSpacing/>
    </w:pPr>
  </w:style>
  <w:style w:type="paragraph" w:styleId="BalloonText">
    <w:name w:val="Balloon Text"/>
    <w:basedOn w:val="Normal"/>
    <w:link w:val="BalloonTextChar"/>
    <w:uiPriority w:val="99"/>
    <w:semiHidden/>
    <w:unhideWhenUsed/>
    <w:rsid w:val="00537A7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37A7F"/>
    <w:rPr>
      <w:rFonts w:ascii="Tahoma" w:hAnsi="Tahoma" w:cs="Tahoma"/>
      <w:sz w:val="16"/>
      <w:szCs w:val="16"/>
    </w:rPr>
  </w:style>
  <w:style w:type="character" w:styleId="CommentReference">
    <w:name w:val="annotation reference"/>
    <w:uiPriority w:val="99"/>
    <w:semiHidden/>
    <w:unhideWhenUsed/>
    <w:rsid w:val="00F60A33"/>
    <w:rPr>
      <w:sz w:val="16"/>
      <w:szCs w:val="16"/>
    </w:rPr>
  </w:style>
  <w:style w:type="paragraph" w:styleId="CommentText">
    <w:name w:val="annotation text"/>
    <w:basedOn w:val="Normal"/>
    <w:link w:val="CommentTextChar"/>
    <w:uiPriority w:val="99"/>
    <w:semiHidden/>
    <w:unhideWhenUsed/>
    <w:rsid w:val="00F60A33"/>
    <w:pPr>
      <w:spacing w:line="240" w:lineRule="auto"/>
    </w:pPr>
    <w:rPr>
      <w:sz w:val="20"/>
      <w:szCs w:val="20"/>
    </w:rPr>
  </w:style>
  <w:style w:type="character" w:customStyle="1" w:styleId="CommentTextChar">
    <w:name w:val="Comment Text Char"/>
    <w:basedOn w:val="DefaultParagraphFont"/>
    <w:link w:val="CommentText"/>
    <w:uiPriority w:val="99"/>
    <w:semiHidden/>
    <w:rsid w:val="00F60A33"/>
  </w:style>
  <w:style w:type="paragraph" w:styleId="Header">
    <w:name w:val="header"/>
    <w:basedOn w:val="Normal"/>
    <w:link w:val="HeaderChar"/>
    <w:uiPriority w:val="99"/>
    <w:unhideWhenUsed/>
    <w:rsid w:val="00902C90"/>
    <w:pPr>
      <w:tabs>
        <w:tab w:val="center" w:pos="4680"/>
        <w:tab w:val="right" w:pos="9360"/>
      </w:tabs>
    </w:pPr>
  </w:style>
  <w:style w:type="character" w:customStyle="1" w:styleId="HeaderChar">
    <w:name w:val="Header Char"/>
    <w:link w:val="Header"/>
    <w:uiPriority w:val="99"/>
    <w:rsid w:val="00902C90"/>
    <w:rPr>
      <w:sz w:val="22"/>
      <w:szCs w:val="22"/>
    </w:rPr>
  </w:style>
  <w:style w:type="paragraph" w:styleId="Footer">
    <w:name w:val="footer"/>
    <w:basedOn w:val="Normal"/>
    <w:link w:val="FooterChar"/>
    <w:uiPriority w:val="99"/>
    <w:unhideWhenUsed/>
    <w:rsid w:val="00902C90"/>
    <w:pPr>
      <w:tabs>
        <w:tab w:val="center" w:pos="4680"/>
        <w:tab w:val="right" w:pos="9360"/>
      </w:tabs>
    </w:pPr>
  </w:style>
  <w:style w:type="character" w:customStyle="1" w:styleId="FooterChar">
    <w:name w:val="Footer Char"/>
    <w:link w:val="Footer"/>
    <w:uiPriority w:val="99"/>
    <w:rsid w:val="00902C90"/>
    <w:rPr>
      <w:sz w:val="22"/>
      <w:szCs w:val="22"/>
    </w:rPr>
  </w:style>
  <w:style w:type="table" w:customStyle="1" w:styleId="TableGrid1">
    <w:name w:val="Table Grid1"/>
    <w:basedOn w:val="TableNormal"/>
    <w:next w:val="TableGrid"/>
    <w:rsid w:val="00C8197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E45FC"/>
    <w:rPr>
      <w:color w:val="0000FF"/>
      <w:u w:val="single"/>
    </w:rPr>
  </w:style>
  <w:style w:type="character" w:customStyle="1" w:styleId="UnresolvedMention">
    <w:name w:val="Unresolved Mention"/>
    <w:basedOn w:val="DefaultParagraphFont"/>
    <w:uiPriority w:val="99"/>
    <w:semiHidden/>
    <w:unhideWhenUsed/>
    <w:rsid w:val="003D346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57FDA"/>
    <w:rPr>
      <w:b/>
      <w:bCs/>
    </w:rPr>
  </w:style>
  <w:style w:type="character" w:customStyle="1" w:styleId="CommentSubjectChar">
    <w:name w:val="Comment Subject Char"/>
    <w:basedOn w:val="CommentTextChar"/>
    <w:link w:val="CommentSubject"/>
    <w:uiPriority w:val="99"/>
    <w:semiHidden/>
    <w:rsid w:val="00857FDA"/>
    <w:rPr>
      <w:b/>
      <w:bCs/>
    </w:rPr>
  </w:style>
  <w:style w:type="character" w:styleId="FollowedHyperlink">
    <w:name w:val="FollowedHyperlink"/>
    <w:basedOn w:val="DefaultParagraphFont"/>
    <w:uiPriority w:val="99"/>
    <w:semiHidden/>
    <w:unhideWhenUsed/>
    <w:rsid w:val="00213D7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456046">
      <w:bodyDiv w:val="1"/>
      <w:marLeft w:val="0"/>
      <w:marRight w:val="0"/>
      <w:marTop w:val="0"/>
      <w:marBottom w:val="0"/>
      <w:divBdr>
        <w:top w:val="none" w:sz="0" w:space="0" w:color="auto"/>
        <w:left w:val="none" w:sz="0" w:space="0" w:color="auto"/>
        <w:bottom w:val="none" w:sz="0" w:space="0" w:color="auto"/>
        <w:right w:val="none" w:sz="0" w:space="0" w:color="auto"/>
      </w:divBdr>
    </w:div>
    <w:div w:id="338578078">
      <w:bodyDiv w:val="1"/>
      <w:marLeft w:val="0"/>
      <w:marRight w:val="0"/>
      <w:marTop w:val="0"/>
      <w:marBottom w:val="0"/>
      <w:divBdr>
        <w:top w:val="none" w:sz="0" w:space="0" w:color="auto"/>
        <w:left w:val="none" w:sz="0" w:space="0" w:color="auto"/>
        <w:bottom w:val="none" w:sz="0" w:space="0" w:color="auto"/>
        <w:right w:val="none" w:sz="0" w:space="0" w:color="auto"/>
      </w:divBdr>
    </w:div>
    <w:div w:id="176403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ure.vermont.gov/bill/status/2016/H.570" TargetMode="External"/><Relationship Id="rId3" Type="http://schemas.openxmlformats.org/officeDocument/2006/relationships/settings" Target="settings.xml"/><Relationship Id="rId7" Type="http://schemas.openxmlformats.org/officeDocument/2006/relationships/hyperlink" Target="https://academic.oup.com/bioscience/article/64/6/531/29006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1388</Words>
  <Characters>7916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Department of Environmental Protection</Company>
  <LinksUpToDate>false</LinksUpToDate>
  <CharactersWithSpaces>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jmeek</dc:creator>
  <cp:lastModifiedBy>Suzanne Flint</cp:lastModifiedBy>
  <cp:revision>2</cp:revision>
  <cp:lastPrinted>2019-05-31T14:35:00Z</cp:lastPrinted>
  <dcterms:created xsi:type="dcterms:W3CDTF">2020-06-18T15:16:00Z</dcterms:created>
  <dcterms:modified xsi:type="dcterms:W3CDTF">2020-06-18T15:16:00Z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1601828879</vt:i4>
  </property>
  <property fmtid="{D5CDD505-2E9C-101B-9397-08002B2CF9AE}" pid="3" name="_NewReviewCycle">
    <vt:lpwstr/>
  </property>
  <property fmtid="{D5CDD505-2E9C-101B-9397-08002B2CF9AE}" pid="4" name="_EmailSubject">
    <vt:lpwstr>decon</vt:lpwstr>
  </property>
  <property fmtid="{D5CDD505-2E9C-101B-9397-08002B2CF9AE}" pid="5" name="_AuthorEmail">
    <vt:lpwstr>James.Meek@MassMail.State.MA.US</vt:lpwstr>
  </property>
  <property fmtid="{D5CDD505-2E9C-101B-9397-08002B2CF9AE}" pid="6" name="_AuthorEmailDisplayName">
    <vt:lpwstr>Meek, James (DEP)</vt:lpwstr>
  </property>
  <property fmtid="{D5CDD505-2E9C-101B-9397-08002B2CF9AE}" pid="7" name="_PreviousAdHocReviewCycleID">
    <vt:i4>1601828879</vt:i4>
  </property>
  <property fmtid="{D5CDD505-2E9C-101B-9397-08002B2CF9AE}" pid="8" name="_ReviewingToolsShownOnce">
    <vt:lpwstr/>
  </property>
</Properties>
</file>